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476F9" w14:textId="7D98A074" w:rsidR="003D4738" w:rsidRPr="001D25EC" w:rsidRDefault="003D4738" w:rsidP="006353F0">
      <w:pPr>
        <w:tabs>
          <w:tab w:val="left" w:pos="7125"/>
        </w:tabs>
        <w:spacing w:after="0" w:line="276" w:lineRule="auto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</w:p>
    <w:p w14:paraId="77BC6466" w14:textId="1220E6C2" w:rsidR="002C2D21" w:rsidRPr="001D25EC" w:rsidRDefault="002C2D21" w:rsidP="006E4214">
      <w:pPr>
        <w:pBdr>
          <w:bottom w:val="single" w:sz="4" w:space="1" w:color="auto"/>
        </w:pBd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Обща информация за Плана за действи</w:t>
      </w:r>
      <w:r w:rsidR="000537A3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</w:t>
      </w:r>
      <w:r w:rsidR="00DD6305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DC1EE1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202</w:t>
      </w:r>
      <w:r w:rsidR="00C27F08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6 </w:t>
      </w:r>
      <w:r w:rsidR="00940DD0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година</w:t>
      </w:r>
      <w:r w:rsidR="003A50BB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за безопасност на движението по пътищата на </w:t>
      </w:r>
      <w:r w:rsidR="00A21FF7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Регионално управление на образованието – </w:t>
      </w:r>
      <w:r w:rsidR="004357B2" w:rsidRPr="001D25E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МОНТАНА</w:t>
      </w:r>
    </w:p>
    <w:p w14:paraId="6090A7C6" w14:textId="18846743" w:rsidR="00DC1EE1" w:rsidRPr="001D25EC" w:rsidRDefault="00DC1EE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Планът е разработен в изпълнение на Националната стратегия за безопасност на движението по пътищата в Република България 2021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2030 г. и Секторната стратегия за безопасност на движението на пътищата (2021 – 2030) на Министерството на образованието и науката. </w:t>
      </w:r>
    </w:p>
    <w:p w14:paraId="28814407" w14:textId="0A94DA49" w:rsidR="00DC1EE1" w:rsidRPr="001D25EC" w:rsidRDefault="00DC1EE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Планът обхваща </w:t>
      </w:r>
      <w:r w:rsidR="006E4214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петата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година от действието на Националната стратегия за безопасност на движението по пътищата в Република България 2021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2030 г. и представя в обобщен вид мерките за 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БДП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обособени по стратегически цели и тематични направления. </w:t>
      </w:r>
    </w:p>
    <w:p w14:paraId="021B8601" w14:textId="0F65CEAA" w:rsidR="00DC1EE1" w:rsidRPr="001D25EC" w:rsidRDefault="00DC1EE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мярката, източника на информация за докладване на изпълнението на мярката, дефинирани от определените в 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НС БДП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в Република България 2021 - 2030 г. и Секторната стратегия за </w:t>
      </w:r>
      <w:r w:rsidR="00FC62AD">
        <w:rPr>
          <w:rFonts w:ascii="Times New Roman" w:eastAsia="Calibri" w:hAnsi="Times New Roman" w:cs="Times New Roman"/>
          <w:sz w:val="24"/>
          <w:szCs w:val="24"/>
          <w:lang w:val="bg-BG"/>
        </w:rPr>
        <w:t>БДП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(2021 – 2030) на Министерството на образованието и науката. </w:t>
      </w:r>
    </w:p>
    <w:p w14:paraId="6DC7E3C2" w14:textId="4FB616DD" w:rsidR="00DC1EE1" w:rsidRPr="001D25EC" w:rsidRDefault="00DC1EE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Планът е обект на актуализация в началото на всяка </w:t>
      </w:r>
      <w:r w:rsidR="006E4214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календарна 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година, както и при необходимост. </w:t>
      </w:r>
    </w:p>
    <w:p w14:paraId="2D86A2EF" w14:textId="5AA54088" w:rsidR="004357B2" w:rsidRPr="001D25EC" w:rsidRDefault="008D5178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Планът за действие се отчита по разработен</w:t>
      </w:r>
      <w:r w:rsidR="001B2DC3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и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от ДАБД</w:t>
      </w:r>
      <w:r w:rsidR="008736FC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образ</w:t>
      </w:r>
      <w:r w:rsidR="00BC2AD5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ци</w:t>
      </w:r>
      <w:r w:rsidR="001E7C71" w:rsidRPr="001D25EC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10A985E3" w14:textId="52821F32" w:rsidR="00D20C31" w:rsidRPr="001D25EC" w:rsidRDefault="00D20C3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196CF55" w14:textId="77777777" w:rsidR="006353F0" w:rsidRPr="001D25EC" w:rsidRDefault="006353F0" w:rsidP="000A238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7DFBC88" w14:textId="77777777" w:rsidR="00D20C31" w:rsidRPr="001D25EC" w:rsidRDefault="00D20C31" w:rsidP="006E421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</w:p>
    <w:tbl>
      <w:tblPr>
        <w:tblStyle w:val="TableGrid1"/>
        <w:tblpPr w:leftFromText="180" w:rightFromText="180" w:vertAnchor="text" w:tblpX="-606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987"/>
        <w:gridCol w:w="3541"/>
        <w:gridCol w:w="3122"/>
        <w:gridCol w:w="1559"/>
        <w:gridCol w:w="3119"/>
        <w:gridCol w:w="2409"/>
      </w:tblGrid>
      <w:tr w:rsidR="00C57717" w:rsidRPr="001D25EC" w14:paraId="4DCAD0C7" w14:textId="4AC440FF" w:rsidTr="00D20C31">
        <w:tc>
          <w:tcPr>
            <w:tcW w:w="14737" w:type="dxa"/>
            <w:gridSpan w:val="6"/>
            <w:shd w:val="clear" w:color="auto" w:fill="F2F2F2" w:themeFill="background1" w:themeFillShade="F2"/>
          </w:tcPr>
          <w:p w14:paraId="410F30FD" w14:textId="77777777" w:rsidR="00E66B8B" w:rsidRPr="001D25EC" w:rsidRDefault="00E66B8B" w:rsidP="00876FBE">
            <w:pPr>
              <w:spacing w:line="276" w:lineRule="auto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D71FD1" w14:textId="77777777" w:rsidR="00E66B8B" w:rsidRPr="001D25EC" w:rsidRDefault="00E66B8B" w:rsidP="00876FBE">
            <w:pPr>
              <w:spacing w:line="276" w:lineRule="auto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1: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УПРАВЛЕНИЕ, ОСНОВАНО НА ИНТЕГРИТЕТ</w:t>
            </w:r>
          </w:p>
          <w:p w14:paraId="65FE63A8" w14:textId="77777777" w:rsidR="00E66B8B" w:rsidRPr="001D25EC" w:rsidRDefault="00E66B8B" w:rsidP="00876FBE">
            <w:pPr>
              <w:spacing w:line="276" w:lineRule="auto"/>
              <w:ind w:right="-14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0C31" w:rsidRPr="001D25EC" w14:paraId="695D6F15" w14:textId="6B4208E2" w:rsidTr="00D20C31">
        <w:tc>
          <w:tcPr>
            <w:tcW w:w="987" w:type="dxa"/>
            <w:shd w:val="clear" w:color="auto" w:fill="D9D9D9" w:themeFill="background1" w:themeFillShade="D9"/>
          </w:tcPr>
          <w:p w14:paraId="36A240EF" w14:textId="1E8E4452" w:rsidR="00E314F7" w:rsidRPr="001D25EC" w:rsidRDefault="00D20C31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541" w:type="dxa"/>
            <w:shd w:val="clear" w:color="auto" w:fill="D9D9D9" w:themeFill="background1" w:themeFillShade="D9"/>
          </w:tcPr>
          <w:p w14:paraId="78B84A84" w14:textId="2D506F1F" w:rsidR="00E314F7" w:rsidRPr="001D25EC" w:rsidRDefault="00E1539A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на мя</w:t>
            </w:r>
            <w:r w:rsidR="00E314F7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рк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ата</w:t>
            </w:r>
          </w:p>
        </w:tc>
        <w:tc>
          <w:tcPr>
            <w:tcW w:w="3122" w:type="dxa"/>
            <w:shd w:val="clear" w:color="auto" w:fill="D9D9D9" w:themeFill="background1" w:themeFillShade="D9"/>
          </w:tcPr>
          <w:p w14:paraId="510F9D31" w14:textId="5A93C727" w:rsidR="00E314F7" w:rsidRPr="001D25EC" w:rsidRDefault="00E314F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Ефект 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мярката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F0E48BA" w14:textId="32596786" w:rsidR="00E314F7" w:rsidRPr="001D25EC" w:rsidRDefault="00E314F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мярката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60D4798" w14:textId="01C3B735" w:rsidR="00E314F7" w:rsidRPr="001D25EC" w:rsidRDefault="00E314F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Индикатор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</w:t>
            </w: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рок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мярката</w:t>
            </w:r>
            <w:r w:rsidR="006228A5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докладвани на заседания на</w:t>
            </w:r>
            <w:r w:rsidR="004F7243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8E664C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ДОККПБДП и в годишния доклад за изпълнение на политиката по БДП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F5BB2AC" w14:textId="0B4B58A8" w:rsidR="00E314F7" w:rsidRPr="001D25EC" w:rsidRDefault="00E314F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Източник на информация</w:t>
            </w:r>
            <w:r w:rsidR="00D428CB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76029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 докладване </w:t>
            </w:r>
            <w:r w:rsidR="00D428CB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изпълнението</w:t>
            </w:r>
            <w:r w:rsidR="00E1539A"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мярката</w:t>
            </w:r>
          </w:p>
        </w:tc>
      </w:tr>
      <w:tr w:rsidR="00D20C31" w:rsidRPr="001D25EC" w14:paraId="254B2439" w14:textId="77777777" w:rsidTr="00D20C31">
        <w:tc>
          <w:tcPr>
            <w:tcW w:w="987" w:type="dxa"/>
            <w:shd w:val="clear" w:color="auto" w:fill="D9D9D9" w:themeFill="background1" w:themeFillShade="D9"/>
          </w:tcPr>
          <w:p w14:paraId="28B7D283" w14:textId="51FC71E1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  <w:shd w:val="clear" w:color="auto" w:fill="D9D9D9" w:themeFill="background1" w:themeFillShade="D9"/>
          </w:tcPr>
          <w:p w14:paraId="2F13BAB7" w14:textId="0ED2448B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22" w:type="dxa"/>
            <w:shd w:val="clear" w:color="auto" w:fill="D9D9D9" w:themeFill="background1" w:themeFillShade="D9"/>
          </w:tcPr>
          <w:p w14:paraId="22EED121" w14:textId="3A3D5797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ED99FE0" w14:textId="0F384FC5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DD739C1" w14:textId="038D5BED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4CF71BD" w14:textId="72FE2D39" w:rsidR="00901667" w:rsidRPr="001D25EC" w:rsidRDefault="00901667" w:rsidP="00876F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20C31" w:rsidRPr="001D25EC" w14:paraId="68798871" w14:textId="5BE251F7" w:rsidTr="00D20C31">
        <w:tc>
          <w:tcPr>
            <w:tcW w:w="987" w:type="dxa"/>
            <w:shd w:val="clear" w:color="auto" w:fill="FFF2CC" w:themeFill="accent4" w:themeFillTint="33"/>
          </w:tcPr>
          <w:p w14:paraId="1B4ABC88" w14:textId="05ACA5DD" w:rsidR="00706F3A" w:rsidRPr="001D25EC" w:rsidRDefault="00706F3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1.1 </w:t>
            </w:r>
          </w:p>
          <w:p w14:paraId="224FDD78" w14:textId="77777777" w:rsidR="00706F3A" w:rsidRPr="001D25EC" w:rsidRDefault="00706F3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146F56A3" w14:textId="27F26D30" w:rsidR="00706F3A" w:rsidRPr="001D25EC" w:rsidRDefault="00706F3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Прилагане на интегрирана система за планиране, изпълнение, отчитане</w:t>
            </w:r>
            <w:r w:rsidR="00A361D0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контрол</w:t>
            </w:r>
            <w:r w:rsidR="00D00701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оценка на 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политика по Б</w:t>
            </w:r>
            <w:r w:rsidR="004A1000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 в единна стратегическа рамка</w:t>
            </w:r>
          </w:p>
        </w:tc>
      </w:tr>
      <w:tr w:rsidR="00A23D03" w:rsidRPr="001D25EC" w14:paraId="6C4E1585" w14:textId="0E5B5FE5" w:rsidTr="00D20C31">
        <w:tc>
          <w:tcPr>
            <w:tcW w:w="987" w:type="dxa"/>
          </w:tcPr>
          <w:p w14:paraId="1A479757" w14:textId="1C6B7F7A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1.1.1 </w:t>
            </w:r>
          </w:p>
        </w:tc>
        <w:tc>
          <w:tcPr>
            <w:tcW w:w="3541" w:type="dxa"/>
          </w:tcPr>
          <w:p w14:paraId="4785AF29" w14:textId="0D4133C0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Отчитане изпълнението на </w:t>
            </w:r>
            <w:r w:rsidR="004F7AEB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Плана за действие за БДП за 202</w:t>
            </w:r>
            <w:r w:rsidR="00F855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  <w:tc>
          <w:tcPr>
            <w:tcW w:w="3122" w:type="dxa"/>
          </w:tcPr>
          <w:p w14:paraId="6E9D8777" w14:textId="196AF24B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</w:t>
            </w:r>
            <w:r w:rsidR="00D0070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отчетност на цялостната</w:t>
            </w:r>
            <w:r w:rsidR="004F7AE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 за 202</w:t>
            </w:r>
            <w:r w:rsidR="00401EE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E90F00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C62DCB0" w14:textId="61B04334" w:rsidR="00E314F7" w:rsidRPr="00C72701" w:rsidRDefault="00C72701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 на УКБДП</w:t>
            </w:r>
          </w:p>
        </w:tc>
        <w:tc>
          <w:tcPr>
            <w:tcW w:w="3119" w:type="dxa"/>
          </w:tcPr>
          <w:p w14:paraId="784F4098" w14:textId="77777777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доклад по </w:t>
            </w:r>
          </w:p>
          <w:p w14:paraId="136DFF42" w14:textId="77777777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Плана </w:t>
            </w:r>
            <w:proofErr w:type="spellStart"/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зa</w:t>
            </w:r>
            <w:proofErr w:type="spellEnd"/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действие за </w:t>
            </w:r>
          </w:p>
          <w:p w14:paraId="7DE63A26" w14:textId="50A15688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БДП за 202</w:t>
            </w:r>
            <w:r w:rsidR="00F855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</w:p>
          <w:p w14:paraId="0451C655" w14:textId="78438C82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за изпълнение на регионални мерки за БДП  за 202</w:t>
            </w:r>
            <w:r w:rsidR="00F855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</w:p>
          <w:p w14:paraId="50326E8A" w14:textId="7F630853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  <w:r w:rsidR="00D927A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графика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РУО</w:t>
            </w:r>
            <w:r w:rsidR="00682D1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39C77ECC" w14:textId="16601D7E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за изпълнение  на мерки по БДП за 202</w:t>
            </w:r>
            <w:r w:rsidR="00F855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на ниво</w:t>
            </w:r>
            <w:r w:rsidR="00D84C4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900F4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1126F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433BE85D" w14:textId="00C26DA4" w:rsidR="00B60C15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  <w:r w:rsidR="00D927A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графика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13EC3CC8" w14:textId="77777777" w:rsidR="00136E52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7A7BE7" w14:textId="7076B871" w:rsidR="00DA5636" w:rsidRPr="001D25EC" w:rsidRDefault="00136E5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Verdana" w:hAnsi="Times New Roman" w:cs="Times New Roman"/>
                <w:sz w:val="24"/>
                <w:szCs w:val="24"/>
                <w:lang w:eastAsia="bg-BG"/>
              </w:rPr>
              <w:t xml:space="preserve">Информация за изпълнение на мерките на ниво  </w:t>
            </w:r>
            <w:r w:rsidR="001126F5">
              <w:rPr>
                <w:rFonts w:ascii="Times New Roman" w:eastAsia="Verdana" w:hAnsi="Times New Roman" w:cs="Times New Roman"/>
                <w:sz w:val="24"/>
                <w:szCs w:val="24"/>
                <w:lang w:eastAsia="bg-BG"/>
              </w:rPr>
              <w:t>ДГ</w:t>
            </w:r>
            <w:r w:rsidRPr="001D25EC">
              <w:rPr>
                <w:rFonts w:ascii="Times New Roman" w:eastAsia="Verdana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A23D03" w:rsidRPr="001D25EC" w14:paraId="2F743AD3" w14:textId="4CB34A1B" w:rsidTr="00D20C31">
        <w:trPr>
          <w:trHeight w:val="841"/>
        </w:trPr>
        <w:tc>
          <w:tcPr>
            <w:tcW w:w="987" w:type="dxa"/>
          </w:tcPr>
          <w:p w14:paraId="3A3FFF82" w14:textId="3EE65CAE" w:rsidR="00E314F7" w:rsidRPr="001D25EC" w:rsidRDefault="0060125D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1.1.3</w:t>
            </w:r>
          </w:p>
        </w:tc>
        <w:tc>
          <w:tcPr>
            <w:tcW w:w="3541" w:type="dxa"/>
          </w:tcPr>
          <w:p w14:paraId="4439FF09" w14:textId="66C6682A" w:rsidR="00E314F7" w:rsidRPr="001D25EC" w:rsidRDefault="008E689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Годишна а</w:t>
            </w:r>
            <w:r w:rsidR="00E314F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ктуализация на </w:t>
            </w:r>
            <w:r w:rsidR="00E314F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Плана за действие </w:t>
            </w:r>
            <w:r w:rsidR="00F066C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БДП </w:t>
            </w:r>
          </w:p>
        </w:tc>
        <w:tc>
          <w:tcPr>
            <w:tcW w:w="3122" w:type="dxa"/>
          </w:tcPr>
          <w:p w14:paraId="7FF9C9D1" w14:textId="7D8397F4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Гъвкавост и адаптивност на годишното изпълнение на политиката по БДП </w:t>
            </w:r>
            <w:r w:rsidR="009F4D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съгласно годишните приоритети и оперативни цели на националната политика по БДП, разработвани от ДАБДП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2CC0570E" w14:textId="45D19FA7" w:rsidR="008E6893" w:rsidRPr="001D25EC" w:rsidRDefault="00BA3C3A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</w:tc>
        <w:tc>
          <w:tcPr>
            <w:tcW w:w="3119" w:type="dxa"/>
          </w:tcPr>
          <w:p w14:paraId="048CB9F1" w14:textId="6BFA50B0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4BFEF99" w14:textId="75487098" w:rsidR="008E6893" w:rsidRPr="001D25EC" w:rsidRDefault="008E689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на компетентните институции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18AA8A3" w14:textId="2768072B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689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актуализацията - </w:t>
            </w:r>
            <w:r w:rsidR="002A408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при необходимост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3159A4DD" w14:textId="37F00540" w:rsidR="00676667" w:rsidRPr="001D25EC" w:rsidRDefault="0067666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52EC960" w14:textId="25D90CDE" w:rsidR="00676667" w:rsidRPr="001D25EC" w:rsidRDefault="0067666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D03" w:rsidRPr="001D25EC" w14:paraId="6600C0E2" w14:textId="77777777" w:rsidTr="00D20C31">
        <w:trPr>
          <w:trHeight w:val="841"/>
        </w:trPr>
        <w:tc>
          <w:tcPr>
            <w:tcW w:w="987" w:type="dxa"/>
          </w:tcPr>
          <w:p w14:paraId="16DA05BE" w14:textId="2627A217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3541" w:type="dxa"/>
          </w:tcPr>
          <w:p w14:paraId="451B0DE9" w14:textId="649DFB6A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Разработване на годишна план-програма за БДП.</w:t>
            </w:r>
          </w:p>
        </w:tc>
        <w:tc>
          <w:tcPr>
            <w:tcW w:w="3122" w:type="dxa"/>
          </w:tcPr>
          <w:p w14:paraId="39F16CDA" w14:textId="4E7F56E9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плановост на мерки по БДП на </w:t>
            </w:r>
            <w:r w:rsidR="00BA3C3A">
              <w:rPr>
                <w:rFonts w:ascii="Times New Roman" w:eastAsia="Calibri" w:hAnsi="Times New Roman" w:cs="Times New Roman"/>
                <w:sz w:val="24"/>
                <w:szCs w:val="24"/>
              </w:rPr>
              <w:t>ниво ДГ</w:t>
            </w:r>
          </w:p>
        </w:tc>
        <w:tc>
          <w:tcPr>
            <w:tcW w:w="1559" w:type="dxa"/>
          </w:tcPr>
          <w:p w14:paraId="7DE9AC6D" w14:textId="604D2DBE" w:rsidR="00A23D03" w:rsidRPr="001D25EC" w:rsidRDefault="00BA3C3A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</w:tc>
        <w:tc>
          <w:tcPr>
            <w:tcW w:w="3119" w:type="dxa"/>
          </w:tcPr>
          <w:p w14:paraId="4AD1AD1F" w14:textId="085A62C7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Годишен план-програма за БДП</w:t>
            </w:r>
            <w:r w:rsidR="00112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актуализиране</w:t>
            </w:r>
          </w:p>
          <w:p w14:paraId="0888CB82" w14:textId="67A58B60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Срок: февруари 202</w:t>
            </w:r>
            <w:r w:rsidR="00F855E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</w:tcPr>
          <w:p w14:paraId="02F40216" w14:textId="7ED5414D" w:rsidR="00A23D03" w:rsidRPr="001D25EC" w:rsidRDefault="00A23D0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Годишна план-програма</w:t>
            </w:r>
          </w:p>
        </w:tc>
      </w:tr>
      <w:tr w:rsidR="00A24DA7" w:rsidRPr="001D25EC" w14:paraId="03ABF378" w14:textId="6DBE0681" w:rsidTr="00D20C31">
        <w:tc>
          <w:tcPr>
            <w:tcW w:w="987" w:type="dxa"/>
          </w:tcPr>
          <w:p w14:paraId="2812838B" w14:textId="543831EF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1.1.6</w:t>
            </w:r>
          </w:p>
        </w:tc>
        <w:tc>
          <w:tcPr>
            <w:tcW w:w="3541" w:type="dxa"/>
          </w:tcPr>
          <w:p w14:paraId="694D44A9" w14:textId="17FD93AC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 годишни мерки за БДП.</w:t>
            </w:r>
          </w:p>
        </w:tc>
        <w:tc>
          <w:tcPr>
            <w:tcW w:w="3122" w:type="dxa"/>
          </w:tcPr>
          <w:p w14:paraId="544FE714" w14:textId="7616E83A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Годишно изпълнение на мерки по БДП </w:t>
            </w:r>
          </w:p>
        </w:tc>
        <w:tc>
          <w:tcPr>
            <w:tcW w:w="1559" w:type="dxa"/>
          </w:tcPr>
          <w:p w14:paraId="1860C262" w14:textId="0F737A03" w:rsidR="00037A2B" w:rsidRPr="001D25EC" w:rsidRDefault="00BA3C3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</w:tc>
        <w:tc>
          <w:tcPr>
            <w:tcW w:w="3119" w:type="dxa"/>
          </w:tcPr>
          <w:p w14:paraId="2864DA70" w14:textId="4BBCF6A3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годишни мерки за БДП на ниво </w:t>
            </w:r>
            <w:r w:rsidR="00BA3C3A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14:paraId="401CCBD6" w14:textId="2AD5B22E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 </w:t>
            </w:r>
          </w:p>
          <w:p w14:paraId="5967F196" w14:textId="5FDE45F6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2E0C70B6" w14:textId="5DBA75D0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Годишни доклади за БДП на </w:t>
            </w:r>
            <w:r w:rsidR="00BA3C3A">
              <w:rPr>
                <w:rFonts w:ascii="Times New Roman" w:eastAsia="Calibri" w:hAnsi="Times New Roman" w:cs="Times New Roman"/>
                <w:sz w:val="24"/>
                <w:szCs w:val="24"/>
              </w:rPr>
              <w:t>ниво ДГ</w:t>
            </w:r>
          </w:p>
        </w:tc>
      </w:tr>
      <w:tr w:rsidR="004C5941" w:rsidRPr="001D25EC" w14:paraId="3125C9BA" w14:textId="59236E67" w:rsidTr="00D20C31">
        <w:tc>
          <w:tcPr>
            <w:tcW w:w="987" w:type="dxa"/>
          </w:tcPr>
          <w:p w14:paraId="1F2668E8" w14:textId="1CC61F7F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1.1.7</w:t>
            </w:r>
          </w:p>
        </w:tc>
        <w:tc>
          <w:tcPr>
            <w:tcW w:w="3541" w:type="dxa"/>
          </w:tcPr>
          <w:p w14:paraId="1F935EDB" w14:textId="4BEFAA98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Докладване на изпълнени мерки по БДП </w:t>
            </w:r>
          </w:p>
        </w:tc>
        <w:tc>
          <w:tcPr>
            <w:tcW w:w="3122" w:type="dxa"/>
          </w:tcPr>
          <w:p w14:paraId="73AAB17A" w14:textId="7776C65C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Регулярна отчетност на политиката по БДП.</w:t>
            </w:r>
          </w:p>
        </w:tc>
        <w:tc>
          <w:tcPr>
            <w:tcW w:w="1559" w:type="dxa"/>
          </w:tcPr>
          <w:p w14:paraId="76677ED1" w14:textId="4E0A64AA" w:rsidR="00037A2B" w:rsidRPr="001D25EC" w:rsidRDefault="00BA3C3A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</w:tc>
        <w:tc>
          <w:tcPr>
            <w:tcW w:w="3119" w:type="dxa"/>
          </w:tcPr>
          <w:p w14:paraId="356B853A" w14:textId="7400DE8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Представена информация за изпълнени мерки по БДП.</w:t>
            </w:r>
            <w:r w:rsidR="00D521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E2F8C49" w14:textId="54E0C6A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регулярно</w:t>
            </w:r>
          </w:p>
        </w:tc>
        <w:tc>
          <w:tcPr>
            <w:tcW w:w="2409" w:type="dxa"/>
          </w:tcPr>
          <w:p w14:paraId="3F4F44F4" w14:textId="5127B7BB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Представена информация </w:t>
            </w:r>
            <w:r w:rsidR="00D52154">
              <w:rPr>
                <w:rFonts w:ascii="Times New Roman" w:eastAsia="Calibri" w:hAnsi="Times New Roman" w:cs="Times New Roman"/>
                <w:sz w:val="24"/>
                <w:szCs w:val="24"/>
              </w:rPr>
              <w:t>към РУО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5941" w:rsidRPr="001D25EC" w14:paraId="01B451D7" w14:textId="5F150ED1" w:rsidTr="00F855E9">
        <w:trPr>
          <w:trHeight w:val="983"/>
        </w:trPr>
        <w:tc>
          <w:tcPr>
            <w:tcW w:w="987" w:type="dxa"/>
          </w:tcPr>
          <w:p w14:paraId="15D9CEBC" w14:textId="64A937F6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1.1.8</w:t>
            </w:r>
          </w:p>
        </w:tc>
        <w:tc>
          <w:tcPr>
            <w:tcW w:w="3541" w:type="dxa"/>
          </w:tcPr>
          <w:p w14:paraId="1935394C" w14:textId="050DD3BD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Докладване на годишното изпълнение на държавната политика по БДП пред </w:t>
            </w:r>
            <w:r w:rsidR="00A94D8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РУО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E84B1EE" w14:textId="7777777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74F3969" w14:textId="7777777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837C050" w14:textId="261CBB6E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2" w:type="dxa"/>
          </w:tcPr>
          <w:p w14:paraId="5DD977BB" w14:textId="6B6EEC7C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Годишна отчетност на държавната политика по БДП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състояние на БДП, изпълнение на поставените стратегически цели и приоритети от програмата на МС, свързани с БДП.</w:t>
            </w:r>
          </w:p>
        </w:tc>
        <w:tc>
          <w:tcPr>
            <w:tcW w:w="1559" w:type="dxa"/>
          </w:tcPr>
          <w:p w14:paraId="7AD32363" w14:textId="5B08EA7C" w:rsidR="00037A2B" w:rsidRPr="001D25EC" w:rsidRDefault="00A94D81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</w:tcPr>
          <w:p w14:paraId="0B5C522B" w14:textId="2E995366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Представена информация от </w:t>
            </w:r>
            <w:r w:rsidR="00A94D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ДГ до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B2312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изпълнени мерки по БДП по цели. </w:t>
            </w:r>
          </w:p>
          <w:p w14:paraId="2F1504CC" w14:textId="1C150FC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855E9">
              <w:rPr>
                <w:rFonts w:ascii="Times New Roman" w:eastAsia="Calibri" w:hAnsi="Times New Roman" w:cs="Times New Roman"/>
                <w:sz w:val="24"/>
                <w:szCs w:val="24"/>
              </w:rPr>
              <w:t>съгласно графика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45E66162" w14:textId="3D053BF0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Представена информация за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д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ържавната политика по БДП. </w:t>
            </w:r>
          </w:p>
        </w:tc>
      </w:tr>
      <w:tr w:rsidR="004C5941" w:rsidRPr="001D25EC" w14:paraId="032051F4" w14:textId="3232D74D" w:rsidTr="00D20C31">
        <w:tc>
          <w:tcPr>
            <w:tcW w:w="987" w:type="dxa"/>
          </w:tcPr>
          <w:p w14:paraId="1E0BBEC6" w14:textId="1F79C926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1.1.9</w:t>
            </w:r>
          </w:p>
        </w:tc>
        <w:tc>
          <w:tcPr>
            <w:tcW w:w="3541" w:type="dxa"/>
          </w:tcPr>
          <w:p w14:paraId="43A272B5" w14:textId="58C14EF5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Наблюдение и оценка на изпълнението на мерките по БДП. </w:t>
            </w:r>
          </w:p>
        </w:tc>
        <w:tc>
          <w:tcPr>
            <w:tcW w:w="3122" w:type="dxa"/>
          </w:tcPr>
          <w:p w14:paraId="2C40CAB2" w14:textId="43E04292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Предприемане на корективни действия за подобряване изпълнението на политиката.</w:t>
            </w:r>
          </w:p>
          <w:p w14:paraId="4A17517F" w14:textId="7777777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9E5F15" w14:textId="2B5B81EA" w:rsidR="00037A2B" w:rsidRPr="001D25EC" w:rsidRDefault="00124DC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</w:tcPr>
          <w:p w14:paraId="3A3D8A3B" w14:textId="2A7934D8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методология за набиране и обработване на данни за състоянието на възпитанието и обучението по БДП.</w:t>
            </w:r>
          </w:p>
          <w:p w14:paraId="31180FBB" w14:textId="5492D24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</w:tcPr>
          <w:p w14:paraId="2FF2141A" w14:textId="4A906FF7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Данни за състоянието на възпитанието и обучението по БДП.</w:t>
            </w:r>
          </w:p>
          <w:p w14:paraId="637A719F" w14:textId="1906D23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C5941" w:rsidRPr="001D25EC" w14:paraId="16DA2B8A" w14:textId="77777777" w:rsidTr="00D20C31">
        <w:tc>
          <w:tcPr>
            <w:tcW w:w="987" w:type="dxa"/>
          </w:tcPr>
          <w:p w14:paraId="62CEB4AA" w14:textId="2B6A42D4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1.1.10</w:t>
            </w:r>
          </w:p>
        </w:tc>
        <w:tc>
          <w:tcPr>
            <w:tcW w:w="3541" w:type="dxa"/>
          </w:tcPr>
          <w:p w14:paraId="2EF5D485" w14:textId="0E77B2DB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Наблюдение и оценка на изпълнението на мерките по БДП за взаимодействие по обмен на информация, анализиране на пътнотранспортните произшествия с участие на деца. </w:t>
            </w:r>
          </w:p>
        </w:tc>
        <w:tc>
          <w:tcPr>
            <w:tcW w:w="3122" w:type="dxa"/>
          </w:tcPr>
          <w:p w14:paraId="27E6C856" w14:textId="6249A39D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Осигуряване на информация за пътнотранспортни произшествия с деца и  набелязване на мерки за тяхното ограничаване и намаляване на последствията. </w:t>
            </w:r>
          </w:p>
        </w:tc>
        <w:tc>
          <w:tcPr>
            <w:tcW w:w="1559" w:type="dxa"/>
          </w:tcPr>
          <w:p w14:paraId="5BA052CC" w14:textId="3DA2A0DA" w:rsidR="00037A2B" w:rsidRPr="001D25EC" w:rsidRDefault="001F703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</w:tcPr>
          <w:p w14:paraId="664CCDBF" w14:textId="26051228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Изготвени обобщени справки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данни за общия брой на децата в групите за задължително предучилищно образование в ДГ и училищата, ЦПЛР и справки за ПТП с участието на деца по вид и показатели, които се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съдържат в Автоматизираната информационна система „Пътна полиция" на </w:t>
            </w:r>
            <w:r w:rsidR="00795A4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ОД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МВР</w:t>
            </w:r>
            <w:r w:rsidR="00795A4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подсистема ПТП, и в нейния Справочен модул;.</w:t>
            </w:r>
          </w:p>
          <w:p w14:paraId="3D768AFE" w14:textId="456E41D0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Срок:</w:t>
            </w:r>
          </w:p>
          <w:p w14:paraId="309547DC" w14:textId="100D0BD9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регулярно на шестмесечие и годината.</w:t>
            </w:r>
          </w:p>
        </w:tc>
        <w:tc>
          <w:tcPr>
            <w:tcW w:w="2409" w:type="dxa"/>
          </w:tcPr>
          <w:p w14:paraId="69F27E0A" w14:textId="4577A514" w:rsidR="00037A2B" w:rsidRPr="001D25EC" w:rsidRDefault="00037A2B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Информация, докладвана по електронен път между РУО </w:t>
            </w:r>
            <w:r w:rsidR="00301EB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Монтана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Сектор „Пътна полиция“ ОДМВР </w:t>
            </w:r>
            <w:r w:rsidR="00CE76E7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C5941" w:rsidRPr="001D25EC" w14:paraId="63BD2C45" w14:textId="77777777" w:rsidTr="00D20C31">
        <w:trPr>
          <w:trHeight w:val="2055"/>
        </w:trPr>
        <w:tc>
          <w:tcPr>
            <w:tcW w:w="987" w:type="dxa"/>
          </w:tcPr>
          <w:p w14:paraId="53943388" w14:textId="19AFF42E" w:rsidR="008F16F9" w:rsidRPr="001D25EC" w:rsidRDefault="00251224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1.1.11</w:t>
            </w:r>
          </w:p>
        </w:tc>
        <w:tc>
          <w:tcPr>
            <w:tcW w:w="3541" w:type="dxa"/>
          </w:tcPr>
          <w:p w14:paraId="7789DD97" w14:textId="0D9FDB2F" w:rsidR="008F16F9" w:rsidRPr="001D25EC" w:rsidRDefault="006228A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Съдействие на образователните институции при </w:t>
            </w:r>
            <w:r w:rsidR="00D80E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="00B22C4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ланиране и финансово осигуряване</w:t>
            </w:r>
            <w:r w:rsidR="00243E8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мерки по БДП в рамките на одобрените</w:t>
            </w:r>
            <w:r w:rsidR="0025122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им </w:t>
            </w:r>
            <w:r w:rsidR="00D80E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бюджети.</w:t>
            </w:r>
          </w:p>
        </w:tc>
        <w:tc>
          <w:tcPr>
            <w:tcW w:w="3122" w:type="dxa"/>
          </w:tcPr>
          <w:p w14:paraId="7F06ED5A" w14:textId="70623381" w:rsidR="008F16F9" w:rsidRPr="001D25EC" w:rsidRDefault="00522EE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Планово и ф</w:t>
            </w:r>
            <w:r w:rsidR="00160ADA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ина</w:t>
            </w:r>
            <w:r w:rsidR="00B22C44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нсово обезпечаване на мерките на училищно ниво, на ниво</w:t>
            </w:r>
            <w:r w:rsidR="00EB35E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F236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160ADA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7CC8D81" w14:textId="01B88C88" w:rsidR="008F16F9" w:rsidRPr="001D25EC" w:rsidRDefault="005D69CC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AF2D4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</w:tcPr>
          <w:p w14:paraId="382F554C" w14:textId="235534FF" w:rsidR="00160ADA" w:rsidRPr="001D25EC" w:rsidRDefault="00160ADA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Предвиждане на устойчиво финансиране на мерките по БДП в годишните бюджетни разчети на институциите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D5D78CA" w14:textId="04B6D871" w:rsidR="00301EB8" w:rsidRPr="001D25EC" w:rsidRDefault="005A603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55EF9893" w14:textId="4B3176CA" w:rsidR="008F16F9" w:rsidRPr="001D25EC" w:rsidRDefault="00846D3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Годишен доклад за изпълнение на </w:t>
            </w:r>
            <w:r w:rsidR="00B22C4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мерките</w:t>
            </w:r>
            <w:r w:rsidR="00B647E4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БДП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876FBE" w:rsidRPr="00876FBE" w14:paraId="08E5C62F" w14:textId="6B65D9FE" w:rsidTr="00D20C31">
        <w:tc>
          <w:tcPr>
            <w:tcW w:w="987" w:type="dxa"/>
            <w:shd w:val="clear" w:color="auto" w:fill="FFF2CC" w:themeFill="accent4" w:themeFillTint="33"/>
          </w:tcPr>
          <w:p w14:paraId="08DAE8E7" w14:textId="60076C29" w:rsidR="00AF19DF" w:rsidRPr="00876FBE" w:rsidRDefault="00AF19D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1.2</w:t>
            </w:r>
          </w:p>
          <w:p w14:paraId="185E70E2" w14:textId="77777777" w:rsidR="00AF19DF" w:rsidRPr="00876FBE" w:rsidRDefault="00AF19D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3D68E16E" w14:textId="75BC3503" w:rsidR="00AF19DF" w:rsidRPr="00876FBE" w:rsidRDefault="00AF19D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="00D80ED9"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57B3E"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Подобряване</w:t>
            </w:r>
            <w:r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876F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областта</w:t>
            </w:r>
          </w:p>
        </w:tc>
      </w:tr>
      <w:tr w:rsidR="004C5941" w:rsidRPr="001D25EC" w14:paraId="2A6649F3" w14:textId="7B9D120C" w:rsidTr="00D20C31">
        <w:trPr>
          <w:trHeight w:val="986"/>
        </w:trPr>
        <w:tc>
          <w:tcPr>
            <w:tcW w:w="987" w:type="dxa"/>
          </w:tcPr>
          <w:p w14:paraId="077EFB78" w14:textId="1817C532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1.2.1</w:t>
            </w:r>
          </w:p>
        </w:tc>
        <w:tc>
          <w:tcPr>
            <w:tcW w:w="3541" w:type="dxa"/>
          </w:tcPr>
          <w:p w14:paraId="2D81D109" w14:textId="261FC790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Координация на действията на </w:t>
            </w:r>
            <w:r w:rsidR="004C594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РУО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вземане на съвместни решения и прилагане на общи практики в областта на БДП.</w:t>
            </w:r>
          </w:p>
        </w:tc>
        <w:tc>
          <w:tcPr>
            <w:tcW w:w="3122" w:type="dxa"/>
          </w:tcPr>
          <w:p w14:paraId="683D00B6" w14:textId="7DD08D29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Консенсус и обединени усилия за ефективно изпълнение на политиката по БДП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съобразно спецификата.</w:t>
            </w:r>
          </w:p>
        </w:tc>
        <w:tc>
          <w:tcPr>
            <w:tcW w:w="1559" w:type="dxa"/>
          </w:tcPr>
          <w:p w14:paraId="07513A09" w14:textId="0CDECC65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Hlk224234565"/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  <w:bookmarkEnd w:id="0"/>
            <w:r w:rsidR="00076A07"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D69CC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</w:tcPr>
          <w:p w14:paraId="0D8A3B9E" w14:textId="0A28E674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Съвместни консенсусни решения.</w:t>
            </w:r>
          </w:p>
          <w:p w14:paraId="01A17731" w14:textId="14199D48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</w:tcPr>
          <w:p w14:paraId="53CA5570" w14:textId="288035DA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Кореспонденция между РУО </w:t>
            </w:r>
            <w:r w:rsidR="008039C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Монтана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="009B472A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</w:tr>
      <w:tr w:rsidR="004C5941" w:rsidRPr="001D25EC" w14:paraId="3DB7CB40" w14:textId="0DE74F78" w:rsidTr="00D20C31">
        <w:tc>
          <w:tcPr>
            <w:tcW w:w="987" w:type="dxa"/>
          </w:tcPr>
          <w:p w14:paraId="3C7D2DC7" w14:textId="754D7AE8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1.2.2</w:t>
            </w:r>
          </w:p>
        </w:tc>
        <w:tc>
          <w:tcPr>
            <w:tcW w:w="3541" w:type="dxa"/>
          </w:tcPr>
          <w:p w14:paraId="567CB5C0" w14:textId="478C85CC" w:rsidR="008039C8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</w:tc>
        <w:tc>
          <w:tcPr>
            <w:tcW w:w="3122" w:type="dxa"/>
          </w:tcPr>
          <w:p w14:paraId="09556E28" w14:textId="4797D052" w:rsidR="004A626E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</w:tc>
        <w:tc>
          <w:tcPr>
            <w:tcW w:w="1559" w:type="dxa"/>
          </w:tcPr>
          <w:p w14:paraId="2D6F9B1F" w14:textId="171BF351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РУО – Монтана</w:t>
            </w:r>
            <w:r w:rsidR="000A238A">
              <w:rPr>
                <w:rFonts w:ascii="Times New Roman" w:hAnsi="Times New Roman" w:cs="Times New Roman"/>
                <w:sz w:val="24"/>
                <w:szCs w:val="24"/>
              </w:rPr>
              <w:t>, ДГ</w:t>
            </w:r>
          </w:p>
        </w:tc>
        <w:tc>
          <w:tcPr>
            <w:tcW w:w="3119" w:type="dxa"/>
          </w:tcPr>
          <w:p w14:paraId="7E1143B9" w14:textId="0ED35DC7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методически указания. </w:t>
            </w:r>
          </w:p>
          <w:p w14:paraId="45AED032" w14:textId="40C56326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</w:tcPr>
          <w:p w14:paraId="7DE06596" w14:textId="7E4789B0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Кореспонденция между институциите</w:t>
            </w:r>
          </w:p>
        </w:tc>
      </w:tr>
      <w:tr w:rsidR="004C5941" w:rsidRPr="001D25EC" w14:paraId="2179AA2A" w14:textId="77777777" w:rsidTr="00D20C31">
        <w:tc>
          <w:tcPr>
            <w:tcW w:w="987" w:type="dxa"/>
          </w:tcPr>
          <w:p w14:paraId="76B594E5" w14:textId="32836F63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1.2.3.</w:t>
            </w:r>
          </w:p>
        </w:tc>
        <w:tc>
          <w:tcPr>
            <w:tcW w:w="3541" w:type="dxa"/>
          </w:tcPr>
          <w:p w14:paraId="2F1E0AC1" w14:textId="097C71D6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Участие в национално работно съвещание </w:t>
            </w:r>
          </w:p>
        </w:tc>
        <w:tc>
          <w:tcPr>
            <w:tcW w:w="3122" w:type="dxa"/>
          </w:tcPr>
          <w:p w14:paraId="2E8F67CE" w14:textId="2CA62E19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Консенсус и обединени усилия за ефективно изпълнение на политиката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БДП, съобразно спецификата.</w:t>
            </w:r>
          </w:p>
        </w:tc>
        <w:tc>
          <w:tcPr>
            <w:tcW w:w="1559" w:type="dxa"/>
          </w:tcPr>
          <w:p w14:paraId="4E8E0D92" w14:textId="0C005E6A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РУО – Монтана</w:t>
            </w:r>
            <w:r w:rsidR="000A238A">
              <w:rPr>
                <w:rFonts w:ascii="Times New Roman" w:hAnsi="Times New Roman" w:cs="Times New Roman"/>
                <w:sz w:val="24"/>
                <w:szCs w:val="24"/>
              </w:rPr>
              <w:t>, ДГ</w:t>
            </w:r>
          </w:p>
        </w:tc>
        <w:tc>
          <w:tcPr>
            <w:tcW w:w="3119" w:type="dxa"/>
          </w:tcPr>
          <w:p w14:paraId="080024CC" w14:textId="39CC1D82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на експерт от РУО</w:t>
            </w:r>
            <w:r w:rsidR="008039C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отговарящ за обучението и възпитанието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 БДП в училищата и детските градини от областта, в националното работно съвещание </w:t>
            </w:r>
          </w:p>
          <w:p w14:paraId="1FFE8599" w14:textId="3C501832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</w:p>
          <w:p w14:paraId="3AAB7BAC" w14:textId="7A270FD8" w:rsidR="004A626E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Ежегодно до 15 септември</w:t>
            </w:r>
            <w:r w:rsidR="004C594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при необходимост</w:t>
            </w:r>
          </w:p>
        </w:tc>
        <w:tc>
          <w:tcPr>
            <w:tcW w:w="2409" w:type="dxa"/>
          </w:tcPr>
          <w:p w14:paraId="5FB442F5" w14:textId="20A2906A" w:rsidR="008F690F" w:rsidRPr="001D25EC" w:rsidRDefault="008F690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Информация за изпълнение на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мерките на заседания на ОКБДП</w:t>
            </w:r>
          </w:p>
        </w:tc>
      </w:tr>
      <w:tr w:rsidR="004C5941" w:rsidRPr="001D25EC" w14:paraId="1E133D5D" w14:textId="1CE99D7E" w:rsidTr="00D20C31">
        <w:tc>
          <w:tcPr>
            <w:tcW w:w="987" w:type="dxa"/>
            <w:shd w:val="clear" w:color="auto" w:fill="FFF2CC" w:themeFill="accent4" w:themeFillTint="33"/>
          </w:tcPr>
          <w:p w14:paraId="15114766" w14:textId="76AEB94F" w:rsidR="006367CD" w:rsidRPr="001D25EC" w:rsidRDefault="006367CD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1.3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494BBC98" w14:textId="37017CFB" w:rsidR="00263739" w:rsidRPr="001D25EC" w:rsidRDefault="006367CD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Усъвършенстване на националното зако</w:t>
            </w:r>
            <w:r w:rsidR="004B4955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нодателство в областта на БДП</w:t>
            </w:r>
          </w:p>
        </w:tc>
      </w:tr>
      <w:tr w:rsidR="004C5941" w:rsidRPr="001D25EC" w14:paraId="4FF4FAE9" w14:textId="5692A44D" w:rsidTr="00D20C31">
        <w:tc>
          <w:tcPr>
            <w:tcW w:w="987" w:type="dxa"/>
            <w:shd w:val="clear" w:color="auto" w:fill="FFF2CC" w:themeFill="accent4" w:themeFillTint="33"/>
          </w:tcPr>
          <w:p w14:paraId="14D26462" w14:textId="2E46A349" w:rsidR="008D2EC0" w:rsidRPr="001D25EC" w:rsidRDefault="00ED1EAD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52B60CDE" w14:textId="16EDAC8E" w:rsidR="008039C8" w:rsidRPr="001D25EC" w:rsidRDefault="008D2EC0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Гарантиране на партньорство </w:t>
            </w:r>
            <w:r w:rsidR="00872515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 прозрачност в политиката по БДП чрез сътрудничество </w:t>
            </w:r>
            <w:r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 гражданския сектор, бизнеса, научните и академични</w:t>
            </w:r>
            <w:r w:rsidR="006B0AF9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</w:t>
            </w:r>
            <w:r w:rsidR="00DA0531" w:rsidRPr="001D25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среди </w:t>
            </w:r>
          </w:p>
        </w:tc>
      </w:tr>
      <w:tr w:rsidR="004A626E" w:rsidRPr="004A626E" w14:paraId="0A449287" w14:textId="77777777" w:rsidTr="00D20C31">
        <w:tc>
          <w:tcPr>
            <w:tcW w:w="987" w:type="dxa"/>
            <w:shd w:val="clear" w:color="auto" w:fill="FFF2CC" w:themeFill="accent4" w:themeFillTint="33"/>
          </w:tcPr>
          <w:p w14:paraId="32C6546B" w14:textId="400D2234" w:rsidR="004C4F75" w:rsidRPr="004A626E" w:rsidRDefault="004C4F75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="00ED1EAD"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197A776F" w14:textId="12A44AD8" w:rsidR="004C4F75" w:rsidRPr="004A626E" w:rsidRDefault="004C4F75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Цел:</w:t>
            </w:r>
            <w:r w:rsidR="00D80ED9"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 за различните аспекти от БДП</w:t>
            </w:r>
          </w:p>
        </w:tc>
      </w:tr>
      <w:tr w:rsidR="005E00CF" w:rsidRPr="001D25EC" w14:paraId="50294314" w14:textId="77777777" w:rsidTr="00D20C31">
        <w:tc>
          <w:tcPr>
            <w:tcW w:w="987" w:type="dxa"/>
          </w:tcPr>
          <w:p w14:paraId="1431CE7C" w14:textId="4780E12F" w:rsidR="009E1AC9" w:rsidRPr="001D25EC" w:rsidRDefault="00ED1EAD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1.5</w:t>
            </w:r>
            <w:r w:rsidR="009E1AC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2E70D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</w:tcPr>
          <w:p w14:paraId="55CB2005" w14:textId="550F16BE" w:rsidR="009E1AC9" w:rsidRPr="001D25EC" w:rsidRDefault="009E1AC9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единна комуникационна стратегия по БДП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22" w:type="dxa"/>
          </w:tcPr>
          <w:p w14:paraId="6C9849C3" w14:textId="42600EDD" w:rsidR="004A626E" w:rsidRPr="001D25EC" w:rsidRDefault="009E1AC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целенасочена комуникационна и медийна политика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705B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Излъчване на ясни и единни послания на ангажираните по темата за БДП държавни институции в общественото пространство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952B7E6" w14:textId="176A9C07" w:rsidR="009E1AC9" w:rsidRPr="001D25EC" w:rsidRDefault="001F505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 – Монтана</w:t>
            </w:r>
            <w:r w:rsidR="00FA50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04EFF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</w:tcPr>
          <w:p w14:paraId="329CF510" w14:textId="4D0D2573" w:rsidR="009E1AC9" w:rsidRPr="001D25EC" w:rsidRDefault="009E1AC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Активна медийна политика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65C858" w14:textId="54B13D22" w:rsidR="009E1AC9" w:rsidRPr="001D25EC" w:rsidRDefault="009E1AC9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0CC3D75A" w14:textId="245D8825" w:rsidR="009E1AC9" w:rsidRPr="001D25EC" w:rsidRDefault="004A100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Официални страници на РУО</w:t>
            </w:r>
            <w:r w:rsidR="002878E2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104E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="00082137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фей</w:t>
            </w:r>
            <w:r w:rsidR="007F424A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сбук страници</w:t>
            </w:r>
            <w:r w:rsidR="000A21F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A626E" w:rsidRPr="004A626E" w14:paraId="7DA0170A" w14:textId="16E41C0B" w:rsidTr="00D20C31">
        <w:tc>
          <w:tcPr>
            <w:tcW w:w="14737" w:type="dxa"/>
            <w:gridSpan w:val="6"/>
            <w:shd w:val="clear" w:color="auto" w:fill="F2F2F2" w:themeFill="background1" w:themeFillShade="F2"/>
          </w:tcPr>
          <w:p w14:paraId="48149BBA" w14:textId="74F5CEEE" w:rsidR="00161C6F" w:rsidRPr="004A626E" w:rsidRDefault="00161C6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2:</w:t>
            </w:r>
            <w:r w:rsidRPr="004A62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СОЦИАЛНО ОТГОВОРНО ПОВЕДЕНИЕ</w:t>
            </w:r>
            <w:r w:rsidR="00570260"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УЧЕНЕ ПРЕЗ ЦЕЛИЯ ЖИВОТ</w:t>
            </w:r>
          </w:p>
        </w:tc>
      </w:tr>
      <w:tr w:rsidR="004A626E" w:rsidRPr="004A626E" w14:paraId="72033F06" w14:textId="59A6FE38" w:rsidTr="00D20C31">
        <w:tc>
          <w:tcPr>
            <w:tcW w:w="987" w:type="dxa"/>
            <w:shd w:val="clear" w:color="auto" w:fill="FFF2CC" w:themeFill="accent4" w:themeFillTint="33"/>
          </w:tcPr>
          <w:p w14:paraId="1C217799" w14:textId="16719485" w:rsidR="00161C6F" w:rsidRPr="004A626E" w:rsidRDefault="00161C6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76738767" w14:textId="302BE58F" w:rsidR="00161C6F" w:rsidRPr="004A626E" w:rsidRDefault="00161C6F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Цел:</w:t>
            </w:r>
            <w:r w:rsidR="00424C00"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4A6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6276CD" w:rsidRPr="001D25EC" w14:paraId="49E68323" w14:textId="491E6B2F" w:rsidTr="00D20C31">
        <w:tc>
          <w:tcPr>
            <w:tcW w:w="987" w:type="dxa"/>
          </w:tcPr>
          <w:p w14:paraId="70987429" w14:textId="57A69DF9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DC55E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1" w:type="dxa"/>
          </w:tcPr>
          <w:p w14:paraId="0172AACC" w14:textId="1DA62FD2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Оптимизирано обучение на деца и ученици по БДП в системата на образованието в единна концептуална рамка: </w:t>
            </w:r>
          </w:p>
          <w:p w14:paraId="270F062A" w14:textId="2FE52D35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-заделяне на финансови, технически и човешки ресурси за обезпечаване на обучението по БДП; </w:t>
            </w:r>
          </w:p>
          <w:p w14:paraId="066C39A0" w14:textId="07BE6325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-определяне на конкретни образователни цели като минимални изисквания за обучение по БДП в </w:t>
            </w:r>
            <w:r w:rsidR="00D74B0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</w:p>
          <w:p w14:paraId="00EB6F3B" w14:textId="77777777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интегриране на темата по БДП с другите учебни предмети /образователни направления; </w:t>
            </w:r>
          </w:p>
          <w:p w14:paraId="6316D9D3" w14:textId="650C7F5E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-прилагане на единни образователни стандарти; </w:t>
            </w:r>
          </w:p>
          <w:p w14:paraId="7EAF5C5D" w14:textId="2B7F219A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-използване на учебни материали и подходи, адаптирани към възрастта и зрелостта на обучаваните; </w:t>
            </w:r>
          </w:p>
          <w:p w14:paraId="28774E47" w14:textId="4738CC5D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-обучение с натрупване, при което всяко ниво на обучение надгражда предишното; </w:t>
            </w:r>
          </w:p>
          <w:p w14:paraId="0402C241" w14:textId="6904E732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-насоченост на БДП не само към придобиване на знания и разбиране на правилата за движение, но и към промяна на нагласите и мотивацията; </w:t>
            </w:r>
          </w:p>
          <w:p w14:paraId="78E2DD86" w14:textId="7C265A14" w:rsidR="008E5FA2" w:rsidRPr="001D25EC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-практическа насоченост на обучението по БДП; </w:t>
            </w:r>
          </w:p>
          <w:p w14:paraId="1692AD3D" w14:textId="77777777" w:rsidR="004A5A8E" w:rsidRDefault="008E5FA2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-осигуряване на механизъм за обратна връзка и оценка на ефективността на обучението по БДП</w:t>
            </w:r>
            <w:r w:rsidR="004A5A8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14:paraId="4B1AF083" w14:textId="77777777" w:rsidR="004A5A8E" w:rsidRDefault="004A5A8E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-създаване на мрежи от училища за обмен на добри практики в обучението и възпитанието по БДП;</w:t>
            </w:r>
          </w:p>
          <w:p w14:paraId="14BF27F0" w14:textId="77777777" w:rsidR="004A5A8E" w:rsidRDefault="004A5A8E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-тематични родителски срещи;</w:t>
            </w:r>
          </w:p>
          <w:p w14:paraId="23AD4700" w14:textId="69378374" w:rsidR="0058506A" w:rsidRPr="001D25EC" w:rsidRDefault="004A5A8E" w:rsidP="00876FBE">
            <w:pPr>
              <w:pStyle w:val="a7"/>
              <w:tabs>
                <w:tab w:val="left" w:pos="324"/>
              </w:tabs>
              <w:spacing w:line="276" w:lineRule="auto"/>
              <w:ind w:left="34" w:firstLine="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Тематични дни по БДП и др</w:t>
            </w:r>
            <w:r w:rsidR="008E5FA2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22" w:type="dxa"/>
          </w:tcPr>
          <w:p w14:paraId="2D3F3018" w14:textId="4AC22BBB" w:rsidR="008E5FA2" w:rsidRPr="001D25EC" w:rsidRDefault="008E5FA2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Подобрено управление на дейностите за възпитание и обучение на децата по БДП.</w:t>
            </w:r>
          </w:p>
          <w:p w14:paraId="65076CA5" w14:textId="0CF850C4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и ученици в областта на БДП</w:t>
            </w:r>
            <w:r w:rsidR="00CE10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899973" w14:textId="5025CFBF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ED0B16F" w14:textId="17EDFA31" w:rsidR="00760697" w:rsidRPr="001D25EC" w:rsidRDefault="00163D84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F94E71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32EB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24913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Монтана</w:t>
            </w:r>
            <w:r w:rsidR="00312B1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32EB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C1552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</w:tcPr>
          <w:p w14:paraId="1A85CA6B" w14:textId="00AD0F24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обучение</w:t>
            </w:r>
            <w:r w:rsidR="007623CD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деца по БДП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A8ACCFB" w14:textId="06068466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09E0D645" w14:textId="31B701FA" w:rsidR="008248E6" w:rsidRPr="001D25EC" w:rsidRDefault="008248E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9A4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="0012268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A70FB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информация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годишно</w:t>
            </w:r>
            <w:r w:rsidR="00DC55E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годишния доклад за изпълнение на политиката по БДП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F02D227" w14:textId="77777777" w:rsidR="00E314F7" w:rsidRPr="001D25EC" w:rsidRDefault="00E314F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0FB8" w:rsidRPr="001D25EC" w14:paraId="2DB4EC49" w14:textId="77777777" w:rsidTr="00D20C31">
        <w:trPr>
          <w:trHeight w:val="1988"/>
        </w:trPr>
        <w:tc>
          <w:tcPr>
            <w:tcW w:w="987" w:type="dxa"/>
          </w:tcPr>
          <w:p w14:paraId="58DCB137" w14:textId="5D74E8A4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3541" w:type="dxa"/>
          </w:tcPr>
          <w:p w14:paraId="258760ED" w14:textId="16D64A30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Повишаване квалификацията на педагогическите специалисти в системата на средното образование във връзка с обучението по БДП</w:t>
            </w:r>
          </w:p>
        </w:tc>
        <w:tc>
          <w:tcPr>
            <w:tcW w:w="3122" w:type="dxa"/>
          </w:tcPr>
          <w:p w14:paraId="559E24AF" w14:textId="1CA3A567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педагогически специалисти в областта на БДП</w:t>
            </w:r>
          </w:p>
        </w:tc>
        <w:tc>
          <w:tcPr>
            <w:tcW w:w="1559" w:type="dxa"/>
          </w:tcPr>
          <w:p w14:paraId="2CF0F190" w14:textId="77777777" w:rsidR="008158E5" w:rsidRPr="001D25EC" w:rsidRDefault="008158E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РУО - Монтана, </w:t>
            </w:r>
          </w:p>
          <w:p w14:paraId="326FEEB7" w14:textId="6A699AF0" w:rsidR="008158E5" w:rsidRPr="001D25EC" w:rsidRDefault="00D75DE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14:paraId="2EF23D72" w14:textId="77777777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5D7C908" w14:textId="735A62AA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 квалификацията на специалистите по БДП</w:t>
            </w:r>
          </w:p>
          <w:p w14:paraId="1E2BF929" w14:textId="51869D35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</w:tcPr>
          <w:p w14:paraId="18025CF5" w14:textId="61B1D0B2" w:rsidR="008C2C33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6B794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 информация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изпълнение на политиката по БДП.</w:t>
            </w:r>
          </w:p>
        </w:tc>
      </w:tr>
      <w:tr w:rsidR="00A70FB8" w:rsidRPr="001D25EC" w14:paraId="599AD4B4" w14:textId="77777777" w:rsidTr="00D20C31">
        <w:trPr>
          <w:trHeight w:val="841"/>
        </w:trPr>
        <w:tc>
          <w:tcPr>
            <w:tcW w:w="987" w:type="dxa"/>
          </w:tcPr>
          <w:p w14:paraId="796CCB75" w14:textId="0BEC369C" w:rsidR="00D269FF" w:rsidRPr="001D25EC" w:rsidRDefault="008C2C33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2.1.3</w:t>
            </w:r>
          </w:p>
        </w:tc>
        <w:tc>
          <w:tcPr>
            <w:tcW w:w="3541" w:type="dxa"/>
          </w:tcPr>
          <w:p w14:paraId="5DC64BE7" w14:textId="2BC7ACED" w:rsidR="00D269FF" w:rsidRPr="001D25EC" w:rsidRDefault="00BA571D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на </w:t>
            </w:r>
            <w:r w:rsidR="00F94E71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извънкласни инициативи по БДП за деца и ученици в системата на образованието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22" w:type="dxa"/>
          </w:tcPr>
          <w:p w14:paraId="45062911" w14:textId="77BCDB4F" w:rsidR="00D269FF" w:rsidRPr="001D25EC" w:rsidRDefault="00F94E71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Подготвени деца и ученици в областта на БДП</w:t>
            </w:r>
          </w:p>
          <w:p w14:paraId="1B5AB543" w14:textId="77777777" w:rsidR="00D269FF" w:rsidRPr="001D25EC" w:rsidRDefault="00D269F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E884BD" w14:textId="1C8E0E11" w:rsidR="00D269FF" w:rsidRPr="001D25EC" w:rsidRDefault="00D41F8A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 – Монтана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ОИ</w:t>
            </w:r>
            <w:r w:rsidR="00A70FB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 други институции</w:t>
            </w:r>
          </w:p>
        </w:tc>
        <w:tc>
          <w:tcPr>
            <w:tcW w:w="3119" w:type="dxa"/>
          </w:tcPr>
          <w:p w14:paraId="3823E837" w14:textId="78188B68" w:rsidR="00D269FF" w:rsidRPr="001D25EC" w:rsidRDefault="00D269F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инициативи по БДП за деца и ученици в системата на образованието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038FF61" w14:textId="2A3EDFD0" w:rsidR="00D269FF" w:rsidRPr="001D25EC" w:rsidRDefault="00D269FF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35AA1956" w14:textId="7DA01CB8" w:rsidR="00D269FF" w:rsidRPr="001D25EC" w:rsidRDefault="00D269FF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информация – регулярно за  </w:t>
            </w:r>
            <w:proofErr w:type="spellStart"/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  <w:proofErr w:type="spellEnd"/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изпълнение на политиката по БДП</w:t>
            </w:r>
            <w:r w:rsidR="000024DC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70FB8" w:rsidRPr="001D25EC" w14:paraId="539D960C" w14:textId="77777777" w:rsidTr="00D20C31">
        <w:trPr>
          <w:trHeight w:val="560"/>
        </w:trPr>
        <w:tc>
          <w:tcPr>
            <w:tcW w:w="987" w:type="dxa"/>
          </w:tcPr>
          <w:p w14:paraId="46766EE6" w14:textId="6BD69691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</w:t>
            </w:r>
          </w:p>
        </w:tc>
        <w:tc>
          <w:tcPr>
            <w:tcW w:w="3541" w:type="dxa"/>
          </w:tcPr>
          <w:p w14:paraId="488956FB" w14:textId="33B1B0F6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на състезания по БДП, </w:t>
            </w:r>
            <w:r w:rsidR="001337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извънкласни инициативи за деца, свързани с културата на движение по пътищата.</w:t>
            </w:r>
          </w:p>
        </w:tc>
        <w:tc>
          <w:tcPr>
            <w:tcW w:w="3122" w:type="dxa"/>
          </w:tcPr>
          <w:p w14:paraId="57DAA476" w14:textId="20BCE09F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</w:p>
        </w:tc>
        <w:tc>
          <w:tcPr>
            <w:tcW w:w="1559" w:type="dxa"/>
          </w:tcPr>
          <w:p w14:paraId="79E4356E" w14:textId="248CBBF4" w:rsidR="00F40240" w:rsidRPr="001D25EC" w:rsidRDefault="0097459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РУО – Монтана, </w:t>
            </w:r>
            <w:r w:rsidR="00133712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F40240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003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ОД</w:t>
            </w:r>
            <w:r w:rsidR="00F40240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МВР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="00F40240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 Сектор П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119" w:type="dxa"/>
          </w:tcPr>
          <w:p w14:paraId="42E2B2C0" w14:textId="6642F46B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инициативи по БДП за деца и ученици</w:t>
            </w:r>
          </w:p>
        </w:tc>
        <w:tc>
          <w:tcPr>
            <w:tcW w:w="2409" w:type="dxa"/>
          </w:tcPr>
          <w:p w14:paraId="0DF037E9" w14:textId="46133870" w:rsidR="00F40240" w:rsidRPr="001D25EC" w:rsidRDefault="00F40240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Докладвана информация – регулярно и годишно в годишния доклад за изпълнение на политиката по БДП.</w:t>
            </w:r>
          </w:p>
        </w:tc>
      </w:tr>
      <w:tr w:rsidR="00217933" w:rsidRPr="001D25EC" w14:paraId="730268C8" w14:textId="39BCD4DD" w:rsidTr="00D20C31">
        <w:tc>
          <w:tcPr>
            <w:tcW w:w="987" w:type="dxa"/>
          </w:tcPr>
          <w:p w14:paraId="1699B7DE" w14:textId="79D23761" w:rsidR="000E3428" w:rsidRPr="001D25EC" w:rsidRDefault="0064689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2.1.5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1" w:type="dxa"/>
          </w:tcPr>
          <w:p w14:paraId="222F8B07" w14:textId="747E2293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3122" w:type="dxa"/>
          </w:tcPr>
          <w:p w14:paraId="14F55B0B" w14:textId="4455200C" w:rsidR="000E3428" w:rsidRPr="001D25EC" w:rsidRDefault="00336DB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Осигурен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безопасен транспорт за </w:t>
            </w:r>
            <w:r w:rsidR="001337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децата от ДГ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6B96271" w14:textId="391DB316" w:rsidR="000E3428" w:rsidRPr="001D25EC" w:rsidRDefault="0076069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Общини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3712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385796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РУО - Монтана</w:t>
            </w:r>
          </w:p>
          <w:p w14:paraId="23B2841F" w14:textId="17495082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7B8E681" w14:textId="6E62A864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мерки за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ограничаване на рисковете от ПТП при осъществяване на организиран превоз на деца.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6CF8A88" w14:textId="13D92ABC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</w:tcPr>
          <w:p w14:paraId="1C3EE772" w14:textId="436C24F7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074D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="00217933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47F8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регулярно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годишно в годишния доклад за изпълнение на политиката по БДП</w:t>
            </w:r>
            <w:r w:rsidR="00CE102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17933" w:rsidRPr="001D25EC" w14:paraId="0247B3C1" w14:textId="3441CCFE" w:rsidTr="00D20C31">
        <w:tc>
          <w:tcPr>
            <w:tcW w:w="987" w:type="dxa"/>
          </w:tcPr>
          <w:p w14:paraId="619FED82" w14:textId="74690DFC" w:rsidR="000E3428" w:rsidRPr="001D25EC" w:rsidRDefault="0064689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1" w:type="dxa"/>
          </w:tcPr>
          <w:p w14:paraId="64A27FA7" w14:textId="78334EDD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Провеждане на кампании на </w:t>
            </w:r>
            <w:r w:rsidR="008331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ДГ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и ученици. </w:t>
            </w:r>
          </w:p>
          <w:p w14:paraId="4F677076" w14:textId="471CE34A" w:rsidR="000E3428" w:rsidRPr="001D25EC" w:rsidRDefault="00336DB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Повишаване на информираността за рисковите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фактори, свързани с  безопасността на движението по пътищата.</w:t>
            </w:r>
          </w:p>
        </w:tc>
        <w:tc>
          <w:tcPr>
            <w:tcW w:w="3122" w:type="dxa"/>
          </w:tcPr>
          <w:p w14:paraId="6F945C52" w14:textId="6365620E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Подготвени деца в областта на БДП</w:t>
            </w:r>
            <w:r w:rsidR="00CE10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E524FB5" w14:textId="3EEA8C80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C8C1B9" w14:textId="2C22820E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3319E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2D8621A3" w14:textId="6A4EFDEF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деца.  </w:t>
            </w:r>
          </w:p>
          <w:p w14:paraId="47C8ED62" w14:textId="7A4260D9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409" w:type="dxa"/>
          </w:tcPr>
          <w:p w14:paraId="5B61F82D" w14:textId="7370AAAA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074D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="00217933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E47F8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регулярно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 годишно в годишния доклад за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изпълнение на политиката по БДП.</w:t>
            </w:r>
          </w:p>
        </w:tc>
      </w:tr>
      <w:tr w:rsidR="00E65EEA" w:rsidRPr="001D25EC" w14:paraId="101FB2F3" w14:textId="77777777" w:rsidTr="00D20C31">
        <w:tc>
          <w:tcPr>
            <w:tcW w:w="987" w:type="dxa"/>
          </w:tcPr>
          <w:p w14:paraId="0C644DA1" w14:textId="589EC4C4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2.1.6.2 </w:t>
            </w:r>
          </w:p>
        </w:tc>
        <w:tc>
          <w:tcPr>
            <w:tcW w:w="3541" w:type="dxa"/>
          </w:tcPr>
          <w:p w14:paraId="7F02C34B" w14:textId="22DE815B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кампания </w:t>
            </w:r>
            <w:r w:rsidR="000D36AA" w:rsidRPr="001D25E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Посланията на есенния лист</w:t>
            </w:r>
            <w:r w:rsidR="000D36AA" w:rsidRPr="001D25E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22" w:type="dxa"/>
          </w:tcPr>
          <w:p w14:paraId="280B2216" w14:textId="64AE57C7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Фокусиране на вниманието на децата, водачите на МПС и на всички</w:t>
            </w:r>
            <w:r w:rsidR="000A23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участници в движението върху необходимостта от засилване на бдителността в есенно-зимните условия. </w:t>
            </w:r>
          </w:p>
        </w:tc>
        <w:tc>
          <w:tcPr>
            <w:tcW w:w="1559" w:type="dxa"/>
          </w:tcPr>
          <w:p w14:paraId="4E2779FC" w14:textId="5FDDBC1E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Сектор „Пътна полиция”</w:t>
            </w:r>
            <w:r w:rsidR="00F47189"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към ОДМВР - Монтана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, РУО</w:t>
            </w:r>
            <w:r w:rsidR="00611E8B"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, СБА, БЧК, </w:t>
            </w:r>
            <w:r w:rsidR="0083319E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</w:tcPr>
          <w:p w14:paraId="1E312BF8" w14:textId="7D04E6AC" w:rsidR="0094743E" w:rsidRPr="001D25EC" w:rsidRDefault="0094743E" w:rsidP="00876FBE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r w:rsidRPr="001D25EC">
              <w:rPr>
                <w:rFonts w:ascii="Times New Roman" w:hAnsi="Times New Roman" w:cs="Times New Roman"/>
                <w:color w:val="auto"/>
              </w:rPr>
              <w:t xml:space="preserve">Изпълнена кампания в областта на БДП, насочена към деца и ученици </w:t>
            </w:r>
          </w:p>
          <w:p w14:paraId="5B7FAA23" w14:textId="5886A3B0" w:rsidR="0094743E" w:rsidRPr="001D25EC" w:rsidRDefault="0094743E" w:rsidP="00876FBE">
            <w:pPr>
              <w:pStyle w:val="Default"/>
              <w:spacing w:line="276" w:lineRule="auto"/>
              <w:rPr>
                <w:rFonts w:ascii="Times New Roman" w:eastAsia="Calibri" w:hAnsi="Times New Roman" w:cs="Times New Roman"/>
                <w:bCs/>
                <w:color w:val="auto"/>
              </w:rPr>
            </w:pPr>
            <w:r w:rsidRPr="001D25EC">
              <w:rPr>
                <w:rFonts w:ascii="Times New Roman" w:hAnsi="Times New Roman" w:cs="Times New Roman"/>
                <w:b/>
                <w:bCs/>
                <w:color w:val="auto"/>
              </w:rPr>
              <w:t xml:space="preserve">Срок: </w:t>
            </w:r>
            <w:r w:rsidR="00E65EEA" w:rsidRPr="001D25EC">
              <w:rPr>
                <w:rFonts w:ascii="Times New Roman" w:hAnsi="Times New Roman" w:cs="Times New Roman"/>
                <w:b/>
                <w:bCs/>
                <w:color w:val="auto"/>
              </w:rPr>
              <w:t xml:space="preserve">м. </w:t>
            </w:r>
            <w:r w:rsidRPr="001D25EC">
              <w:rPr>
                <w:rFonts w:ascii="Times New Roman" w:hAnsi="Times New Roman" w:cs="Times New Roman"/>
                <w:color w:val="auto"/>
              </w:rPr>
              <w:t xml:space="preserve"> октомври</w:t>
            </w:r>
            <w:r w:rsidR="00E65EEA" w:rsidRPr="001D25EC">
              <w:rPr>
                <w:rFonts w:ascii="Times New Roman" w:hAnsi="Times New Roman" w:cs="Times New Roman"/>
                <w:color w:val="auto"/>
              </w:rPr>
              <w:t xml:space="preserve"> – </w:t>
            </w:r>
            <w:r w:rsidRPr="001D25EC">
              <w:rPr>
                <w:rFonts w:ascii="Times New Roman" w:hAnsi="Times New Roman" w:cs="Times New Roman"/>
                <w:color w:val="auto"/>
              </w:rPr>
              <w:t>ноември</w:t>
            </w:r>
            <w:r w:rsidR="00E65EEA" w:rsidRPr="001D25EC">
              <w:rPr>
                <w:rFonts w:ascii="Times New Roman" w:hAnsi="Times New Roman" w:cs="Times New Roman"/>
                <w:color w:val="auto"/>
              </w:rPr>
              <w:t xml:space="preserve"> 20</w:t>
            </w:r>
            <w:r w:rsidR="0083319E">
              <w:rPr>
                <w:rFonts w:ascii="Times New Roman" w:hAnsi="Times New Roman" w:cs="Times New Roman"/>
                <w:color w:val="auto"/>
              </w:rPr>
              <w:t>2</w:t>
            </w:r>
            <w:r w:rsidR="00857532">
              <w:rPr>
                <w:rFonts w:ascii="Times New Roman" w:hAnsi="Times New Roman" w:cs="Times New Roman"/>
                <w:color w:val="auto"/>
              </w:rPr>
              <w:t>6</w:t>
            </w:r>
            <w:r w:rsidR="00E65EEA" w:rsidRPr="001D25EC">
              <w:rPr>
                <w:rFonts w:ascii="Times New Roman" w:hAnsi="Times New Roman" w:cs="Times New Roman"/>
                <w:color w:val="auto"/>
              </w:rPr>
              <w:t xml:space="preserve"> г</w:t>
            </w:r>
            <w:r w:rsidRPr="001D25EC">
              <w:rPr>
                <w:rFonts w:ascii="Times New Roman" w:hAnsi="Times New Roman" w:cs="Times New Roman"/>
                <w:color w:val="auto"/>
              </w:rPr>
              <w:t xml:space="preserve">. </w:t>
            </w:r>
          </w:p>
        </w:tc>
        <w:tc>
          <w:tcPr>
            <w:tcW w:w="2409" w:type="dxa"/>
          </w:tcPr>
          <w:p w14:paraId="4BAEE8A4" w14:textId="7605CC27" w:rsidR="0094743E" w:rsidRPr="001D25EC" w:rsidRDefault="0094743E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>Докладван</w:t>
            </w:r>
            <w:r w:rsidR="00074D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D25EC">
              <w:rPr>
                <w:rFonts w:ascii="Times New Roman" w:hAnsi="Times New Roman" w:cs="Times New Roman"/>
                <w:sz w:val="24"/>
                <w:szCs w:val="24"/>
              </w:rPr>
              <w:t xml:space="preserve"> от отговорните институции информация. </w:t>
            </w:r>
          </w:p>
        </w:tc>
      </w:tr>
      <w:tr w:rsidR="007811D9" w:rsidRPr="001D25EC" w14:paraId="04201033" w14:textId="77777777" w:rsidTr="00D20C31">
        <w:trPr>
          <w:trHeight w:val="2081"/>
        </w:trPr>
        <w:tc>
          <w:tcPr>
            <w:tcW w:w="987" w:type="dxa"/>
          </w:tcPr>
          <w:p w14:paraId="243FEE0C" w14:textId="45B792F6" w:rsidR="000E3428" w:rsidRPr="001D25EC" w:rsidRDefault="00D97086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2.1.7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41" w:type="dxa"/>
          </w:tcPr>
          <w:p w14:paraId="439C129C" w14:textId="72FD8200" w:rsidR="000E3428" w:rsidRPr="001D25EC" w:rsidRDefault="0082502A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кампании на ОКБДП за безопасна градска мобилност, насочени към деца и ученици </w:t>
            </w:r>
          </w:p>
        </w:tc>
        <w:tc>
          <w:tcPr>
            <w:tcW w:w="3122" w:type="dxa"/>
          </w:tcPr>
          <w:p w14:paraId="729EAE6E" w14:textId="02712ED1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в областта на БДП</w:t>
            </w:r>
          </w:p>
          <w:p w14:paraId="5582B2C0" w14:textId="4C969D08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559" w:type="dxa"/>
          </w:tcPr>
          <w:p w14:paraId="121065EA" w14:textId="04EEA791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РУО</w:t>
            </w:r>
            <w:r w:rsidR="00611E8B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Монтана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r w:rsidR="0082502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ОКБДП</w:t>
            </w:r>
          </w:p>
        </w:tc>
        <w:tc>
          <w:tcPr>
            <w:tcW w:w="3119" w:type="dxa"/>
          </w:tcPr>
          <w:p w14:paraId="17CA198E" w14:textId="38CA1839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и ученици </w:t>
            </w:r>
          </w:p>
          <w:p w14:paraId="1A2286A5" w14:textId="46DABD5B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CE102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39942A1B" w14:textId="529F212B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="00E47F8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регулярно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годишно</w:t>
            </w:r>
            <w:r w:rsidR="00526712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74DEE" w:rsidRPr="00074DEE" w14:paraId="7B22BA70" w14:textId="587AB043" w:rsidTr="00D20C31">
        <w:tc>
          <w:tcPr>
            <w:tcW w:w="987" w:type="dxa"/>
            <w:shd w:val="clear" w:color="auto" w:fill="FFF2CC" w:themeFill="accent4" w:themeFillTint="33"/>
          </w:tcPr>
          <w:p w14:paraId="169E9B89" w14:textId="7F1272C7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75C8D2FA" w14:textId="78776C08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Цел:</w:t>
            </w:r>
            <w:r w:rsidR="00424C00"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Подготовка на образовани, обучени и информирани водачи, притежаващи квалификация и отговорно поведение за безопасно управление на пътни превозни средства</w:t>
            </w:r>
          </w:p>
        </w:tc>
      </w:tr>
      <w:tr w:rsidR="00074DEE" w:rsidRPr="00074DEE" w14:paraId="5289F7E7" w14:textId="49929D7E" w:rsidTr="00D20C31">
        <w:tc>
          <w:tcPr>
            <w:tcW w:w="987" w:type="dxa"/>
            <w:shd w:val="clear" w:color="auto" w:fill="FFF2CC" w:themeFill="accent4" w:themeFillTint="33"/>
          </w:tcPr>
          <w:p w14:paraId="69CB58B9" w14:textId="59B23ADB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2EEEA120" w14:textId="2FA65648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Цел:</w:t>
            </w:r>
            <w:r w:rsidR="00D033B7"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Повишаване на обществената чувствителност към темата за БДП</w:t>
            </w:r>
          </w:p>
          <w:p w14:paraId="18B0CD02" w14:textId="2AAFA235" w:rsidR="00424C00" w:rsidRPr="00074DEE" w:rsidRDefault="00424C00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811D9" w:rsidRPr="001D25EC" w14:paraId="2C6ED3FC" w14:textId="3ED40295" w:rsidTr="00D20C31">
        <w:trPr>
          <w:trHeight w:val="696"/>
        </w:trPr>
        <w:tc>
          <w:tcPr>
            <w:tcW w:w="987" w:type="dxa"/>
          </w:tcPr>
          <w:p w14:paraId="68534622" w14:textId="230AE64E" w:rsidR="000E3428" w:rsidRPr="001D25EC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2.3.2</w:t>
            </w:r>
          </w:p>
        </w:tc>
        <w:tc>
          <w:tcPr>
            <w:tcW w:w="3541" w:type="dxa"/>
          </w:tcPr>
          <w:p w14:paraId="5DB67731" w14:textId="4B1B4C6B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Отбелязване на 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Международен ден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безопасността на движението по пътищата.</w:t>
            </w:r>
          </w:p>
        </w:tc>
        <w:tc>
          <w:tcPr>
            <w:tcW w:w="3122" w:type="dxa"/>
          </w:tcPr>
          <w:p w14:paraId="3C0781C5" w14:textId="22416F3A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559" w:type="dxa"/>
          </w:tcPr>
          <w:p w14:paraId="070A3CC9" w14:textId="662C0F0E" w:rsidR="000E3428" w:rsidRPr="001D25EC" w:rsidRDefault="00797DF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ДГ, </w:t>
            </w:r>
            <w:r w:rsidR="00EA54C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Монтана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A54C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361A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ОКБДП, </w:t>
            </w:r>
            <w:r w:rsidR="00EA54C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СБА,</w:t>
            </w:r>
            <w:r w:rsidR="00F361A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A54C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БЧК,</w:t>
            </w:r>
            <w:r w:rsidR="00F361AE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EA54C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раждани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0E342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A54C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ОД</w:t>
            </w:r>
            <w:r w:rsidR="000E342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МВР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  <w:r w:rsidR="000E3428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2761E3DB" w14:textId="050C46CE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2ECA92CF" w14:textId="114FA2B5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29 юни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85753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</w:tcPr>
          <w:p w14:paraId="6673E6EB" w14:textId="434A8060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="00F361AE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– регулярно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годишно в годишния доклад за изпълнение на политиката по БДП.</w:t>
            </w:r>
          </w:p>
        </w:tc>
      </w:tr>
      <w:tr w:rsidR="007811D9" w:rsidRPr="001D25EC" w14:paraId="3C9D213E" w14:textId="076EA894" w:rsidTr="00D20C31">
        <w:tc>
          <w:tcPr>
            <w:tcW w:w="987" w:type="dxa"/>
          </w:tcPr>
          <w:p w14:paraId="7FBD8E97" w14:textId="07F32B91" w:rsidR="000E3428" w:rsidRPr="001D25EC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2.3.3</w:t>
            </w:r>
            <w:r w:rsidR="006228A5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</w:tcPr>
          <w:p w14:paraId="18D8706D" w14:textId="77777777" w:rsidR="00427A39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Отбелязване на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56DE821E" w14:textId="54D77DE6" w:rsidR="006228A5" w:rsidRPr="001D25EC" w:rsidRDefault="001A4D14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Европ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ейската седмица на мобилността и </w:t>
            </w:r>
            <w:r w:rsidR="000E3428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Европейския ден без загинали на пътя/EDWARD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715B831C" w14:textId="0F6A6542" w:rsidR="00857532" w:rsidRDefault="001A4D14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="00427A3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Световния ден за възпоменание на жертвите от пътнотранспортни произшествия и др.</w:t>
            </w:r>
          </w:p>
          <w:p w14:paraId="26143CFB" w14:textId="09648C00" w:rsidR="00857532" w:rsidRPr="001D25EC" w:rsidRDefault="00857532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22" w:type="dxa"/>
          </w:tcPr>
          <w:p w14:paraId="7174220D" w14:textId="7C1410A7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Популяризиране на политиката за БДП.</w:t>
            </w:r>
          </w:p>
        </w:tc>
        <w:tc>
          <w:tcPr>
            <w:tcW w:w="1559" w:type="dxa"/>
          </w:tcPr>
          <w:p w14:paraId="0F4B47C2" w14:textId="2D2340D4" w:rsidR="000E3428" w:rsidRPr="001D25EC" w:rsidRDefault="00773265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ДГ, </w:t>
            </w:r>
            <w:r w:rsidR="00427A3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РУО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611E8B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Монтана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ОИ, </w:t>
            </w:r>
            <w:r w:rsidR="00427A3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ОКБДП, СБА, БЧК, 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427A3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раждани, ОДМВР</w:t>
            </w:r>
            <w:r w:rsidR="00F4718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Монтана</w:t>
            </w:r>
          </w:p>
        </w:tc>
        <w:tc>
          <w:tcPr>
            <w:tcW w:w="3119" w:type="dxa"/>
          </w:tcPr>
          <w:p w14:paraId="4137B419" w14:textId="053CE7D6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Организирани и проведени мероприятия.</w:t>
            </w:r>
          </w:p>
          <w:p w14:paraId="41159DD1" w14:textId="2266FD74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Срок: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27A3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септември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85753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3BBE7E4" w14:textId="77777777" w:rsidR="00427A39" w:rsidRPr="001D25EC" w:rsidRDefault="00427A3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0C9AD8" w14:textId="3B87FD0D" w:rsidR="00427A39" w:rsidRPr="001D25EC" w:rsidRDefault="00427A3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  <w:r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>ноември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85753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811D9" w:rsidRPr="001D25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</w:tcPr>
          <w:p w14:paraId="3B45FC20" w14:textId="3C7AD50A" w:rsidR="000E3428" w:rsidRPr="001D25EC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Докладван</w:t>
            </w:r>
            <w:r w:rsidR="007811D9"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 годишно в годишния </w:t>
            </w:r>
            <w:r w:rsidRPr="001D25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доклад за изпълнение на политиката по БДП.</w:t>
            </w:r>
          </w:p>
        </w:tc>
      </w:tr>
      <w:tr w:rsidR="00074DEE" w:rsidRPr="00074DEE" w14:paraId="5F11369A" w14:textId="01FC2CEA" w:rsidTr="00D20C31">
        <w:tc>
          <w:tcPr>
            <w:tcW w:w="987" w:type="dxa"/>
            <w:shd w:val="clear" w:color="auto" w:fill="FFF2CC" w:themeFill="accent4" w:themeFillTint="33"/>
          </w:tcPr>
          <w:p w14:paraId="15F9318A" w14:textId="5E5EFDEE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2.4</w:t>
            </w:r>
          </w:p>
        </w:tc>
        <w:tc>
          <w:tcPr>
            <w:tcW w:w="13750" w:type="dxa"/>
            <w:gridSpan w:val="5"/>
            <w:shd w:val="clear" w:color="auto" w:fill="FFF2CC" w:themeFill="accent4" w:themeFillTint="33"/>
          </w:tcPr>
          <w:p w14:paraId="31322CCF" w14:textId="77777777" w:rsidR="000E3428" w:rsidRPr="00074DEE" w:rsidRDefault="000E3428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Цел:</w:t>
            </w:r>
            <w:r w:rsidR="00424C00" w:rsidRPr="00074DEE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74D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Развитие на социално-отговорна организационна култура за БДП </w:t>
            </w:r>
          </w:p>
          <w:p w14:paraId="4253AD4D" w14:textId="08B5600B" w:rsidR="00424C00" w:rsidRPr="00074DEE" w:rsidRDefault="00424C00" w:rsidP="00876FB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74DEE" w:rsidRPr="00074DEE" w14:paraId="30B07F55" w14:textId="77777777" w:rsidTr="00D20C31">
        <w:tc>
          <w:tcPr>
            <w:tcW w:w="987" w:type="dxa"/>
            <w:shd w:val="clear" w:color="auto" w:fill="FFFFFF" w:themeFill="background1"/>
          </w:tcPr>
          <w:p w14:paraId="77234FD5" w14:textId="025304F1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2.4.1</w:t>
            </w:r>
          </w:p>
        </w:tc>
        <w:tc>
          <w:tcPr>
            <w:tcW w:w="3541" w:type="dxa"/>
            <w:shd w:val="clear" w:color="auto" w:fill="FFFFFF" w:themeFill="background1"/>
          </w:tcPr>
          <w:p w14:paraId="10686032" w14:textId="5B728A51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Прилагане на комплекс от мерки по БДП спрямо работещите</w:t>
            </w:r>
          </w:p>
        </w:tc>
        <w:tc>
          <w:tcPr>
            <w:tcW w:w="3122" w:type="dxa"/>
            <w:shd w:val="clear" w:color="auto" w:fill="FFFFFF" w:themeFill="background1"/>
          </w:tcPr>
          <w:p w14:paraId="0F3F0701" w14:textId="66C39B2C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Предпазване на работещите от ПТП при служебното им взаимодействие с пътната система</w:t>
            </w:r>
          </w:p>
        </w:tc>
        <w:tc>
          <w:tcPr>
            <w:tcW w:w="1559" w:type="dxa"/>
            <w:shd w:val="clear" w:color="auto" w:fill="FFFFFF" w:themeFill="background1"/>
          </w:tcPr>
          <w:p w14:paraId="5B167E14" w14:textId="0936ACA1" w:rsidR="00D033B7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  <w:r w:rsidR="00611E8B"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3B3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611E8B"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Монтана</w:t>
            </w:r>
            <w:r w:rsidR="00383B3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FFC649C" w14:textId="77EAE3EB" w:rsidR="00383B30" w:rsidRPr="00074DEE" w:rsidRDefault="00383B30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3119" w:type="dxa"/>
            <w:shd w:val="clear" w:color="auto" w:fill="FFFFFF" w:themeFill="background1"/>
          </w:tcPr>
          <w:p w14:paraId="4EAD237D" w14:textId="77777777" w:rsidR="007811D9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Функционираща система от мерки по БДП</w:t>
            </w:r>
            <w:r w:rsidR="007811D9"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880EFDA" w14:textId="1C50C118" w:rsidR="007811D9" w:rsidRPr="00074DEE" w:rsidRDefault="007811D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При провеждане на периодичен инструктаж</w:t>
            </w:r>
          </w:p>
          <w:p w14:paraId="10ACBE2B" w14:textId="30D50F3E" w:rsidR="00D033B7" w:rsidRPr="00074DEE" w:rsidRDefault="007811D9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При необходимост.</w:t>
            </w:r>
            <w:r w:rsidR="00D033B7"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shd w:val="clear" w:color="auto" w:fill="FFFFFF" w:themeFill="background1"/>
          </w:tcPr>
          <w:p w14:paraId="20BA9345" w14:textId="6C8827A5" w:rsidR="00D033B7" w:rsidRPr="00074DEE" w:rsidRDefault="00D033B7" w:rsidP="00876FBE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4DEE">
              <w:rPr>
                <w:rFonts w:ascii="Times New Roman" w:eastAsia="Calibri" w:hAnsi="Times New Roman" w:cs="Times New Roman"/>
                <w:sz w:val="24"/>
                <w:szCs w:val="24"/>
              </w:rPr>
              <w:t>Система от мерки по БДП</w:t>
            </w:r>
          </w:p>
        </w:tc>
      </w:tr>
    </w:tbl>
    <w:p w14:paraId="0F5120B5" w14:textId="77777777" w:rsidR="000A238A" w:rsidRDefault="000A238A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BA1E215" w14:textId="77777777" w:rsidR="000A238A" w:rsidRDefault="000A238A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2E78507" w14:textId="77777777" w:rsidR="00973C47" w:rsidRDefault="00973C47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25AF8B5" w14:textId="77777777" w:rsidR="00973C47" w:rsidRDefault="00973C47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4B60846" w14:textId="77777777" w:rsidR="00973C47" w:rsidRDefault="00973C47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A8C1201" w14:textId="77777777" w:rsidR="00973C47" w:rsidRDefault="00973C47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F63EA63" w14:textId="16684E2F" w:rsidR="00D80ED9" w:rsidRPr="00074DEE" w:rsidRDefault="005414A5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74DEE">
        <w:rPr>
          <w:rFonts w:ascii="Times New Roman" w:hAnsi="Times New Roman" w:cs="Times New Roman"/>
          <w:sz w:val="24"/>
          <w:szCs w:val="24"/>
          <w:lang w:val="bg-BG"/>
        </w:rPr>
        <w:t>Изготвил:</w:t>
      </w:r>
    </w:p>
    <w:p w14:paraId="6432B47C" w14:textId="7F2EAC76" w:rsidR="005414A5" w:rsidRPr="00383B30" w:rsidRDefault="00383B30" w:rsidP="006E42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83B30">
        <w:rPr>
          <w:rFonts w:ascii="Times New Roman" w:hAnsi="Times New Roman" w:cs="Times New Roman"/>
          <w:sz w:val="24"/>
          <w:szCs w:val="24"/>
          <w:lang w:val="bg-BG"/>
        </w:rPr>
        <w:t>Ирена Драгомирова, ст. учител</w:t>
      </w:r>
    </w:p>
    <w:sectPr w:rsidR="005414A5" w:rsidRPr="00383B30" w:rsidSect="00FC62AD">
      <w:footerReference w:type="default" r:id="rId8"/>
      <w:headerReference w:type="first" r:id="rId9"/>
      <w:footerReference w:type="first" r:id="rId10"/>
      <w:pgSz w:w="15840" w:h="12240" w:orient="landscape"/>
      <w:pgMar w:top="993" w:right="1417" w:bottom="567" w:left="1134" w:header="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952E" w14:textId="77777777" w:rsidR="00FF7176" w:rsidRDefault="00FF7176" w:rsidP="00FE7CE0">
      <w:pPr>
        <w:spacing w:after="0" w:line="240" w:lineRule="auto"/>
      </w:pPr>
      <w:r>
        <w:separator/>
      </w:r>
    </w:p>
  </w:endnote>
  <w:endnote w:type="continuationSeparator" w:id="0">
    <w:p w14:paraId="684C5971" w14:textId="77777777" w:rsidR="00FF7176" w:rsidRDefault="00FF7176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B Garamond">
    <w:altName w:val="EB Garamond"/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7AE0" w14:textId="26E8DB09" w:rsidR="00ED6239" w:rsidRPr="00973C47" w:rsidRDefault="00ED6239" w:rsidP="00973C47">
    <w:pPr>
      <w:widowControl w:val="0"/>
      <w:tabs>
        <w:tab w:val="left" w:pos="956"/>
        <w:tab w:val="center" w:pos="4819"/>
      </w:tabs>
      <w:overflowPunct w:val="0"/>
      <w:autoSpaceDE w:val="0"/>
      <w:autoSpaceDN w:val="0"/>
      <w:adjustRightInd w:val="0"/>
      <w:spacing w:after="0" w:line="240" w:lineRule="auto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29E89" w14:textId="77777777" w:rsidR="00FC62AD" w:rsidRPr="00FC62AD" w:rsidRDefault="00FC62AD" w:rsidP="00FC62AD">
    <w:pPr>
      <w:widowControl w:val="0"/>
      <w:tabs>
        <w:tab w:val="left" w:pos="956"/>
        <w:tab w:val="center" w:pos="4819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FC62AD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anchor distT="0" distB="0" distL="114300" distR="114300" simplePos="0" relativeHeight="251662336" behindDoc="1" locked="0" layoutInCell="1" allowOverlap="1" wp14:anchorId="62F13964" wp14:editId="5B3391C2">
          <wp:simplePos x="0" y="0"/>
          <wp:positionH relativeFrom="column">
            <wp:posOffset>-121286</wp:posOffset>
          </wp:positionH>
          <wp:positionV relativeFrom="paragraph">
            <wp:posOffset>-28575</wp:posOffset>
          </wp:positionV>
          <wp:extent cx="734060" cy="609600"/>
          <wp:effectExtent l="0" t="0" r="8890" b="0"/>
          <wp:wrapNone/>
          <wp:docPr id="2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f_user_b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6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62AD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46BB6E9" wp14:editId="1354F704">
              <wp:simplePos x="0" y="0"/>
              <wp:positionH relativeFrom="column">
                <wp:posOffset>490220</wp:posOffset>
              </wp:positionH>
              <wp:positionV relativeFrom="paragraph">
                <wp:posOffset>38100</wp:posOffset>
              </wp:positionV>
              <wp:extent cx="5428615" cy="0"/>
              <wp:effectExtent l="0" t="0" r="19685" b="19050"/>
              <wp:wrapNone/>
              <wp:docPr id="1" name="Право съединени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861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C2ADC8" id="Право съединение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6pt,3pt" to="466.0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" strokecolor="#c00000" strokeweight="1.5pt">
              <v:stroke joinstyle="miter"/>
            </v:line>
          </w:pict>
        </mc:Fallback>
      </mc:AlternateContent>
    </w:r>
  </w:p>
  <w:p w14:paraId="73C8B121" w14:textId="77777777" w:rsidR="00FC62AD" w:rsidRPr="00FC62AD" w:rsidRDefault="00FC62AD" w:rsidP="00FC62AD"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FC62AD">
      <w:rPr>
        <w:rFonts w:ascii="Times New Roman" w:eastAsia="Times New Roman" w:hAnsi="Times New Roman" w:cs="Times New Roman"/>
        <w:i/>
        <w:lang w:val="bg-BG" w:eastAsia="bg-BG"/>
      </w:rPr>
      <w:t xml:space="preserve">гр. Монтана, пл. „Жеравица” № 1,ет. 7, тел.: </w:t>
    </w:r>
    <w:r w:rsidRPr="00FC62AD">
      <w:rPr>
        <w:rFonts w:ascii="EB Garamond" w:hAnsi="EB Garamond"/>
        <w:i/>
        <w:shd w:val="clear" w:color="auto" w:fill="FFFFFF"/>
      </w:rPr>
      <w:t>0879220300</w:t>
    </w:r>
  </w:p>
  <w:p w14:paraId="75402424" w14:textId="77777777" w:rsidR="00FC62AD" w:rsidRPr="00FC62AD" w:rsidRDefault="00FC62AD" w:rsidP="00FC62AD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  <w:rPr>
        <w:rFonts w:ascii="Times New Roman" w:eastAsia="Times New Roman" w:hAnsi="Times New Roman" w:cs="Times New Roman"/>
        <w:i/>
        <w:lang w:val="bg-BG" w:eastAsia="bg-BG"/>
      </w:rPr>
    </w:pPr>
    <w:r w:rsidRPr="00FC62AD">
      <w:rPr>
        <w:rFonts w:ascii="EB Garamond" w:hAnsi="EB Garamond"/>
        <w:i/>
        <w:shd w:val="clear" w:color="auto" w:fill="FFFFFF"/>
      </w:rPr>
      <w:t>e-mail: r</w:t>
    </w:r>
    <w:hyperlink r:id="rId2" w:history="1">
      <w:r w:rsidRPr="00FC62AD">
        <w:rPr>
          <w:rFonts w:ascii="EB Garamond" w:hAnsi="EB Garamond"/>
          <w:i/>
          <w:shd w:val="clear" w:color="auto" w:fill="FFFFFF"/>
        </w:rPr>
        <w:t>uo-montana@ruo.mon.bg</w:t>
      </w:r>
    </w:hyperlink>
    <w:r w:rsidRPr="00FC62AD">
      <w:rPr>
        <w:rFonts w:ascii="Times New Roman" w:eastAsia="Times New Roman" w:hAnsi="Times New Roman" w:cs="Times New Roman"/>
        <w:i/>
        <w:lang w:val="bg-BG" w:eastAsia="bg-BG"/>
      </w:rPr>
      <w:t>, интернет страница: https://ruo-montana.bg/</w:t>
    </w:r>
  </w:p>
  <w:p w14:paraId="38B766B3" w14:textId="77777777" w:rsidR="00FC62AD" w:rsidRPr="00FC62AD" w:rsidRDefault="00FC62AD" w:rsidP="00FC62AD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6EEBB0F9" w14:textId="77777777" w:rsidR="00FC62AD" w:rsidRPr="00FC62AD" w:rsidRDefault="00FC62AD" w:rsidP="00FC62AD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bg-BG" w:eastAsia="bg-BG"/>
      </w:rPr>
    </w:pPr>
  </w:p>
  <w:p w14:paraId="7340351D" w14:textId="77777777" w:rsidR="00FC62AD" w:rsidRDefault="00FC62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8845" w14:textId="77777777" w:rsidR="00FF7176" w:rsidRDefault="00FF7176" w:rsidP="00FE7CE0">
      <w:pPr>
        <w:spacing w:after="0" w:line="240" w:lineRule="auto"/>
      </w:pPr>
      <w:r>
        <w:separator/>
      </w:r>
    </w:p>
  </w:footnote>
  <w:footnote w:type="continuationSeparator" w:id="0">
    <w:p w14:paraId="2C540D11" w14:textId="77777777" w:rsidR="00FF7176" w:rsidRDefault="00FF7176" w:rsidP="00FE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8D7C5" w14:textId="77777777" w:rsidR="00896191" w:rsidRDefault="00896191" w:rsidP="00DD6305">
    <w:pPr>
      <w:spacing w:after="0" w:line="240" w:lineRule="auto"/>
      <w:contextualSpacing/>
      <w:jc w:val="center"/>
      <w:rPr>
        <w:rFonts w:ascii="Times New Roman" w:eastAsia="Times New Roman" w:hAnsi="Times New Roman" w:cs="Times New Roman"/>
        <w:b/>
        <w:noProof/>
        <w:spacing w:val="-10"/>
        <w:kern w:val="28"/>
        <w:sz w:val="24"/>
        <w:szCs w:val="24"/>
        <w:lang w:val="bg-BG" w:eastAsia="bg-BG"/>
      </w:rPr>
    </w:pPr>
  </w:p>
  <w:p w14:paraId="04199DBB" w14:textId="77777777" w:rsidR="00896191" w:rsidRDefault="00896191" w:rsidP="00DD6305">
    <w:pPr>
      <w:spacing w:after="0" w:line="240" w:lineRule="auto"/>
      <w:contextualSpacing/>
      <w:jc w:val="center"/>
      <w:rPr>
        <w:rFonts w:ascii="Times New Roman" w:eastAsia="Times New Roman" w:hAnsi="Times New Roman" w:cs="Times New Roman"/>
        <w:b/>
        <w:noProof/>
        <w:spacing w:val="-10"/>
        <w:kern w:val="28"/>
        <w:sz w:val="24"/>
        <w:szCs w:val="24"/>
        <w:lang w:val="bg-BG" w:eastAsia="bg-BG"/>
      </w:rPr>
    </w:pPr>
  </w:p>
  <w:p w14:paraId="60646162" w14:textId="3B6A9D19" w:rsidR="00DD6305" w:rsidRPr="00DD6305" w:rsidRDefault="00DD6305" w:rsidP="00DD6305">
    <w:pPr>
      <w:spacing w:after="0" w:line="240" w:lineRule="auto"/>
      <w:contextualSpacing/>
      <w:jc w:val="center"/>
      <w:rPr>
        <w:rFonts w:ascii="Times New Roman" w:eastAsia="Times New Roman" w:hAnsi="Times New Roman" w:cs="Times New Roman"/>
        <w:b/>
        <w:spacing w:val="-10"/>
        <w:kern w:val="28"/>
        <w:sz w:val="24"/>
        <w:szCs w:val="24"/>
      </w:rPr>
    </w:pPr>
    <w:r w:rsidRPr="00DD6305">
      <w:rPr>
        <w:rFonts w:ascii="Times New Roman" w:eastAsia="Times New Roman" w:hAnsi="Times New Roman" w:cs="Times New Roman"/>
        <w:b/>
        <w:noProof/>
        <w:spacing w:val="-10"/>
        <w:kern w:val="28"/>
        <w:sz w:val="24"/>
        <w:szCs w:val="24"/>
        <w:lang w:val="bg-BG" w:eastAsia="bg-BG"/>
      </w:rPr>
      <w:drawing>
        <wp:anchor distT="0" distB="0" distL="114300" distR="114300" simplePos="0" relativeHeight="251665408" behindDoc="0" locked="0" layoutInCell="1" allowOverlap="1" wp14:anchorId="505E0F99" wp14:editId="43892E6F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899160" cy="899160"/>
          <wp:effectExtent l="0" t="0" r="0" b="0"/>
          <wp:wrapSquare wrapText="bothSides"/>
          <wp:docPr id="2" name="Картина 2" descr="Su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un-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 w:rsidRPr="00DD6305">
      <w:rPr>
        <w:rFonts w:ascii="Times New Roman" w:eastAsia="Times New Roman" w:hAnsi="Times New Roman" w:cs="Times New Roman"/>
        <w:b/>
        <w:spacing w:val="-10"/>
        <w:kern w:val="28"/>
        <w:sz w:val="24"/>
        <w:szCs w:val="24"/>
      </w:rPr>
      <w:t xml:space="preserve">ДЕТСКА </w:t>
    </w:r>
    <w:r w:rsidRPr="00DD6305">
      <w:rPr>
        <w:rFonts w:ascii="Times New Roman" w:eastAsia="Times New Roman" w:hAnsi="Times New Roman" w:cs="Times New Roman"/>
        <w:b/>
        <w:spacing w:val="-10"/>
        <w:kern w:val="28"/>
        <w:sz w:val="24"/>
        <w:szCs w:val="24"/>
        <w:lang w:val="bg-BG"/>
      </w:rPr>
      <w:t xml:space="preserve"> </w:t>
    </w:r>
    <w:r w:rsidRPr="00DD6305">
      <w:rPr>
        <w:rFonts w:ascii="Times New Roman" w:eastAsia="Times New Roman" w:hAnsi="Times New Roman" w:cs="Times New Roman"/>
        <w:b/>
        <w:spacing w:val="-10"/>
        <w:kern w:val="28"/>
        <w:sz w:val="24"/>
        <w:szCs w:val="24"/>
      </w:rPr>
      <w:t>ГРАДИНА</w:t>
    </w:r>
    <w:proofErr w:type="gramEnd"/>
    <w:r w:rsidRPr="00DD6305">
      <w:rPr>
        <w:rFonts w:ascii="Times New Roman" w:eastAsia="Times New Roman" w:hAnsi="Times New Roman" w:cs="Times New Roman"/>
        <w:b/>
        <w:spacing w:val="-10"/>
        <w:kern w:val="28"/>
        <w:sz w:val="24"/>
        <w:szCs w:val="24"/>
      </w:rPr>
      <w:t xml:space="preserve"> № </w:t>
    </w:r>
    <w:proofErr w:type="gramStart"/>
    <w:r w:rsidRPr="00DD6305">
      <w:rPr>
        <w:rFonts w:ascii="Times New Roman" w:eastAsia="Times New Roman" w:hAnsi="Times New Roman" w:cs="Times New Roman"/>
        <w:b/>
        <w:spacing w:val="-10"/>
        <w:kern w:val="28"/>
        <w:sz w:val="24"/>
        <w:szCs w:val="24"/>
      </w:rPr>
      <w:t xml:space="preserve">6 </w:t>
    </w:r>
    <w:r w:rsidRPr="00DD6305">
      <w:rPr>
        <w:rFonts w:ascii="Times New Roman" w:eastAsia="Times New Roman" w:hAnsi="Times New Roman" w:cs="Times New Roman"/>
        <w:b/>
        <w:spacing w:val="-10"/>
        <w:kern w:val="28"/>
        <w:sz w:val="24"/>
        <w:szCs w:val="24"/>
        <w:lang w:val="bg-BG"/>
      </w:rPr>
      <w:t xml:space="preserve"> </w:t>
    </w:r>
    <w:r w:rsidRPr="00DD6305">
      <w:rPr>
        <w:rFonts w:ascii="Times New Roman" w:eastAsia="Times New Roman" w:hAnsi="Times New Roman" w:cs="Times New Roman"/>
        <w:b/>
        <w:spacing w:val="-10"/>
        <w:kern w:val="28"/>
        <w:sz w:val="24"/>
        <w:szCs w:val="24"/>
      </w:rPr>
      <w:t>“</w:t>
    </w:r>
    <w:proofErr w:type="gramEnd"/>
    <w:r w:rsidRPr="00DD6305">
      <w:rPr>
        <w:rFonts w:ascii="Times New Roman" w:eastAsia="Times New Roman" w:hAnsi="Times New Roman" w:cs="Times New Roman"/>
        <w:b/>
        <w:spacing w:val="-10"/>
        <w:kern w:val="28"/>
        <w:sz w:val="24"/>
        <w:szCs w:val="24"/>
      </w:rPr>
      <w:t>СЛЪНЦЕ”</w:t>
    </w:r>
  </w:p>
  <w:p w14:paraId="05F8E504" w14:textId="7927012E" w:rsidR="00DD6305" w:rsidRPr="00DD6305" w:rsidRDefault="00DD6305" w:rsidP="00DD6305">
    <w:pPr>
      <w:keepNext/>
      <w:keepLines/>
      <w:spacing w:before="240" w:after="0" w:line="240" w:lineRule="auto"/>
      <w:contextualSpacing/>
      <w:jc w:val="center"/>
      <w:outlineLvl w:val="0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sym w:font="Wingdings" w:char="F02A"/>
    </w:r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 xml:space="preserve"> </w:t>
    </w:r>
    <w:proofErr w:type="spellStart"/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>ул</w:t>
    </w:r>
    <w:proofErr w:type="spellEnd"/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>. “</w:t>
    </w:r>
    <w:proofErr w:type="spellStart"/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>Хан</w:t>
    </w:r>
    <w:proofErr w:type="spellEnd"/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 xml:space="preserve"> </w:t>
    </w:r>
    <w:proofErr w:type="spellStart"/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>Аспарух</w:t>
    </w:r>
    <w:proofErr w:type="spellEnd"/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 xml:space="preserve">” № 35, 3400 </w:t>
    </w:r>
    <w:proofErr w:type="spellStart"/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>Монтана</w:t>
    </w:r>
    <w:proofErr w:type="spellEnd"/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 xml:space="preserve">, </w:t>
    </w:r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sym w:font="Wingdings" w:char="F028"/>
    </w:r>
    <w:r w:rsidRPr="00DD6305">
      <w:rPr>
        <w:rFonts w:ascii="Times New Roman" w:eastAsia="Times New Roman" w:hAnsi="Times New Roman" w:cs="Times New Roman"/>
        <w:b/>
        <w:bCs/>
        <w:sz w:val="24"/>
        <w:szCs w:val="24"/>
      </w:rPr>
      <w:t xml:space="preserve"> </w:t>
    </w:r>
    <w:r w:rsidR="00F43887">
      <w:rPr>
        <w:rFonts w:ascii="Times New Roman" w:eastAsia="Times New Roman" w:hAnsi="Times New Roman" w:cs="Times New Roman"/>
        <w:b/>
        <w:bCs/>
        <w:sz w:val="24"/>
        <w:szCs w:val="24"/>
      </w:rPr>
      <w:t>0884474796</w:t>
    </w:r>
  </w:p>
  <w:p w14:paraId="387679F5" w14:textId="77777777" w:rsidR="00DD6305" w:rsidRPr="00DD6305" w:rsidRDefault="00DD6305" w:rsidP="00DD6305">
    <w:pPr>
      <w:spacing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 w:rsidRPr="00DD6305">
      <w:rPr>
        <w:rFonts w:ascii="Times New Roman" w:hAnsi="Times New Roman" w:cs="Times New Roman"/>
        <w:sz w:val="24"/>
        <w:szCs w:val="24"/>
        <w:lang w:val="de-DE"/>
      </w:rPr>
      <w:t xml:space="preserve">E – mail: </w:t>
    </w:r>
    <w:r w:rsidRPr="00DD6305">
      <w:rPr>
        <w:rFonts w:ascii="Times New Roman" w:hAnsi="Times New Roman" w:cs="Times New Roman"/>
        <w:sz w:val="24"/>
        <w:szCs w:val="24"/>
      </w:rPr>
      <w:t>c</w:t>
    </w:r>
    <w:hyperlink r:id="rId2" w:history="1">
      <w:r w:rsidRPr="00DD6305">
        <w:rPr>
          <w:rFonts w:ascii="Times New Roman" w:hAnsi="Times New Roman" w:cs="Times New Roman"/>
          <w:sz w:val="24"/>
          <w:szCs w:val="24"/>
          <w:lang w:val="de-DE"/>
        </w:rPr>
        <w:t>dg_sun@abv.bg</w:t>
      </w:r>
    </w:hyperlink>
  </w:p>
  <w:p w14:paraId="34318BFD" w14:textId="77777777" w:rsidR="00DD6305" w:rsidRPr="00DD6305" w:rsidRDefault="00DD6305" w:rsidP="00DD6305">
    <w:pPr>
      <w:autoSpaceDE w:val="0"/>
      <w:autoSpaceDN w:val="0"/>
      <w:adjustRightInd w:val="0"/>
      <w:spacing w:after="0" w:line="240" w:lineRule="auto"/>
      <w:contextualSpacing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DD6305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                                                         </w:t>
    </w:r>
    <w:r w:rsidRPr="00DD6305">
      <w:rPr>
        <w:rFonts w:ascii="Times New Roman" w:eastAsia="Times New Roman" w:hAnsi="Times New Roman" w:cs="Times New Roman"/>
        <w:sz w:val="24"/>
        <w:szCs w:val="24"/>
        <w:lang w:val="bg-BG" w:eastAsia="bg-BG"/>
      </w:rPr>
      <w:t>УТВЪРЖДАВАМ:</w:t>
    </w:r>
  </w:p>
  <w:p w14:paraId="6BD43689" w14:textId="77777777" w:rsidR="00DD6305" w:rsidRPr="00DD6305" w:rsidRDefault="00DD6305" w:rsidP="00DD6305">
    <w:pPr>
      <w:autoSpaceDE w:val="0"/>
      <w:autoSpaceDN w:val="0"/>
      <w:adjustRightInd w:val="0"/>
      <w:spacing w:after="0" w:line="240" w:lineRule="auto"/>
      <w:contextualSpacing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DD6305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                                                                                              </w:t>
    </w:r>
    <w:r w:rsidRPr="00DD6305">
      <w:rPr>
        <w:rFonts w:ascii="Times New Roman" w:eastAsia="Times New Roman" w:hAnsi="Times New Roman" w:cs="Times New Roman"/>
        <w:sz w:val="24"/>
        <w:szCs w:val="24"/>
        <w:lang w:val="bg-BG" w:eastAsia="bg-BG"/>
      </w:rPr>
      <w:t>ДИРЕКТОР: …………………</w:t>
    </w:r>
    <w:r w:rsidRPr="00DD6305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….                                                                                                 </w:t>
    </w:r>
  </w:p>
  <w:p w14:paraId="473D0680" w14:textId="77777777" w:rsidR="00DD6305" w:rsidRPr="00DD6305" w:rsidRDefault="00DD6305" w:rsidP="00DD6305">
    <w:pPr>
      <w:autoSpaceDE w:val="0"/>
      <w:autoSpaceDN w:val="0"/>
      <w:adjustRightInd w:val="0"/>
      <w:spacing w:after="0" w:line="240" w:lineRule="auto"/>
      <w:contextualSpacing/>
      <w:jc w:val="center"/>
      <w:rPr>
        <w:rFonts w:ascii="Times New Roman" w:eastAsia="Times New Roman" w:hAnsi="Times New Roman" w:cs="Times New Roman"/>
        <w:sz w:val="24"/>
        <w:szCs w:val="24"/>
        <w:lang w:val="ru-RU" w:eastAsia="bg-BG"/>
      </w:rPr>
    </w:pPr>
    <w:r w:rsidRPr="00DD6305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                                                                                                               /Наталия Цветанова/</w:t>
    </w:r>
  </w:p>
  <w:p w14:paraId="0B2F4986" w14:textId="77777777" w:rsidR="00DD6305" w:rsidRPr="00DD6305" w:rsidRDefault="00DD6305" w:rsidP="00DD6305">
    <w:pPr>
      <w:spacing w:after="60" w:line="240" w:lineRule="auto"/>
      <w:contextualSpacing/>
      <w:outlineLvl w:val="1"/>
      <w:rPr>
        <w:rFonts w:ascii="Times New Roman" w:eastAsia="Times New Roman" w:hAnsi="Times New Roman" w:cs="Times New Roman"/>
        <w:bCs/>
        <w:spacing w:val="100"/>
        <w:sz w:val="24"/>
        <w:szCs w:val="24"/>
        <w:lang w:val="bg-BG" w:eastAsia="bg-BG"/>
      </w:rPr>
    </w:pPr>
  </w:p>
  <w:p w14:paraId="3024582C" w14:textId="77777777" w:rsidR="00DD6305" w:rsidRPr="00DD6305" w:rsidRDefault="00DD6305" w:rsidP="00DD6305">
    <w:pPr>
      <w:spacing w:after="60" w:line="240" w:lineRule="auto"/>
      <w:contextualSpacing/>
      <w:jc w:val="center"/>
      <w:outlineLvl w:val="1"/>
      <w:rPr>
        <w:rFonts w:ascii="Times New Roman" w:eastAsia="Times New Roman" w:hAnsi="Times New Roman" w:cs="Times New Roman"/>
        <w:b/>
        <w:spacing w:val="100"/>
        <w:sz w:val="24"/>
        <w:szCs w:val="24"/>
        <w:lang w:val="bg-BG" w:eastAsia="bg-BG"/>
      </w:rPr>
    </w:pPr>
    <w:r w:rsidRPr="00DD6305">
      <w:rPr>
        <w:rFonts w:ascii="Times New Roman" w:eastAsia="Times New Roman" w:hAnsi="Times New Roman" w:cs="Times New Roman"/>
        <w:b/>
        <w:spacing w:val="100"/>
        <w:sz w:val="24"/>
        <w:szCs w:val="24"/>
        <w:lang w:val="bg-BG" w:eastAsia="bg-BG"/>
      </w:rPr>
      <w:t>ПЛАН</w:t>
    </w:r>
  </w:p>
  <w:p w14:paraId="7D575630" w14:textId="77777777" w:rsidR="00DD6305" w:rsidRPr="00DD6305" w:rsidRDefault="00DD6305" w:rsidP="00DD6305">
    <w:pPr>
      <w:spacing w:line="240" w:lineRule="auto"/>
      <w:contextualSpacing/>
      <w:jc w:val="center"/>
      <w:rPr>
        <w:rFonts w:ascii="Times New Roman" w:hAnsi="Times New Roman" w:cs="Times New Roman"/>
        <w:sz w:val="24"/>
        <w:szCs w:val="24"/>
        <w:lang w:val="bg-BG" w:eastAsia="bg-BG"/>
      </w:rPr>
    </w:pPr>
    <w:r w:rsidRPr="00DD6305">
      <w:rPr>
        <w:rFonts w:ascii="Times New Roman" w:hAnsi="Times New Roman" w:cs="Times New Roman"/>
        <w:sz w:val="24"/>
        <w:szCs w:val="24"/>
        <w:lang w:val="bg-BG" w:eastAsia="bg-BG"/>
      </w:rPr>
      <w:t>/допълнение/</w:t>
    </w:r>
  </w:p>
  <w:p w14:paraId="1A927736" w14:textId="77777777" w:rsidR="00DD6305" w:rsidRPr="00DD6305" w:rsidRDefault="00DD6305" w:rsidP="00DD6305">
    <w:pPr>
      <w:spacing w:line="240" w:lineRule="auto"/>
      <w:contextualSpacing/>
      <w:jc w:val="center"/>
      <w:rPr>
        <w:rFonts w:ascii="Times New Roman" w:hAnsi="Times New Roman" w:cs="Times New Roman"/>
        <w:b/>
        <w:sz w:val="24"/>
        <w:szCs w:val="24"/>
        <w:lang w:val="bg-BG"/>
      </w:rPr>
    </w:pPr>
    <w:r w:rsidRPr="00DD6305">
      <w:rPr>
        <w:rFonts w:ascii="Times New Roman" w:hAnsi="Times New Roman" w:cs="Times New Roman"/>
        <w:b/>
        <w:sz w:val="24"/>
        <w:szCs w:val="24"/>
        <w:lang w:val="bg-BG"/>
      </w:rPr>
      <w:t>з</w:t>
    </w:r>
    <w:r w:rsidRPr="00DD6305">
      <w:rPr>
        <w:rFonts w:ascii="Times New Roman" w:hAnsi="Times New Roman" w:cs="Times New Roman"/>
        <w:b/>
        <w:sz w:val="24"/>
        <w:szCs w:val="24"/>
      </w:rPr>
      <w:t xml:space="preserve">а </w:t>
    </w:r>
    <w:proofErr w:type="spellStart"/>
    <w:r w:rsidRPr="00DD6305">
      <w:rPr>
        <w:rFonts w:ascii="Times New Roman" w:hAnsi="Times New Roman" w:cs="Times New Roman"/>
        <w:b/>
        <w:sz w:val="24"/>
        <w:szCs w:val="24"/>
      </w:rPr>
      <w:t>дейностите</w:t>
    </w:r>
    <w:proofErr w:type="spellEnd"/>
    <w:r w:rsidRPr="00DD6305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DD6305">
      <w:rPr>
        <w:rFonts w:ascii="Times New Roman" w:hAnsi="Times New Roman" w:cs="Times New Roman"/>
        <w:b/>
        <w:sz w:val="24"/>
        <w:szCs w:val="24"/>
      </w:rPr>
      <w:t>по</w:t>
    </w:r>
    <w:proofErr w:type="spellEnd"/>
    <w:r w:rsidRPr="00DD6305">
      <w:rPr>
        <w:rFonts w:ascii="Times New Roman" w:hAnsi="Times New Roman" w:cs="Times New Roman"/>
        <w:b/>
        <w:sz w:val="24"/>
        <w:szCs w:val="24"/>
      </w:rPr>
      <w:t xml:space="preserve"> БДП</w:t>
    </w:r>
  </w:p>
  <w:p w14:paraId="153F4BED" w14:textId="583435BC" w:rsidR="00FC62AD" w:rsidRDefault="00DD6305" w:rsidP="006353F0">
    <w:pPr>
      <w:spacing w:line="240" w:lineRule="auto"/>
      <w:contextualSpacing/>
      <w:jc w:val="center"/>
      <w:rPr>
        <w:rFonts w:ascii="Times New Roman" w:hAnsi="Times New Roman" w:cs="Times New Roman"/>
        <w:b/>
        <w:sz w:val="24"/>
        <w:szCs w:val="24"/>
      </w:rPr>
    </w:pPr>
    <w:r w:rsidRPr="00DD6305">
      <w:rPr>
        <w:rFonts w:ascii="Times New Roman" w:hAnsi="Times New Roman" w:cs="Times New Roman"/>
        <w:b/>
        <w:sz w:val="24"/>
        <w:szCs w:val="24"/>
      </w:rPr>
      <w:t>в ДГ</w:t>
    </w:r>
    <w:r w:rsidRPr="00DD6305">
      <w:rPr>
        <w:rFonts w:ascii="Times New Roman" w:hAnsi="Times New Roman" w:cs="Times New Roman"/>
        <w:b/>
        <w:sz w:val="24"/>
        <w:szCs w:val="24"/>
        <w:lang w:val="bg-BG"/>
      </w:rPr>
      <w:t xml:space="preserve"> </w:t>
    </w:r>
    <w:r w:rsidRPr="00DD6305">
      <w:rPr>
        <w:rFonts w:ascii="Times New Roman" w:hAnsi="Times New Roman" w:cs="Times New Roman"/>
        <w:b/>
        <w:sz w:val="24"/>
        <w:szCs w:val="24"/>
      </w:rPr>
      <w:t>№6 „Слънце”</w:t>
    </w:r>
    <w:r w:rsidRPr="00DD6305">
      <w:rPr>
        <w:rFonts w:ascii="Times New Roman" w:hAnsi="Times New Roman" w:cs="Times New Roman"/>
        <w:sz w:val="24"/>
        <w:szCs w:val="24"/>
        <w:lang w:val="bg-BG"/>
      </w:rPr>
      <w:t xml:space="preserve"> </w:t>
    </w:r>
    <w:proofErr w:type="spellStart"/>
    <w:r w:rsidRPr="00DD6305">
      <w:rPr>
        <w:rFonts w:ascii="Times New Roman" w:hAnsi="Times New Roman" w:cs="Times New Roman"/>
        <w:b/>
        <w:sz w:val="24"/>
        <w:szCs w:val="24"/>
      </w:rPr>
      <w:t>за</w:t>
    </w:r>
    <w:proofErr w:type="spellEnd"/>
    <w:r w:rsidRPr="00DD6305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DD6305">
      <w:rPr>
        <w:rFonts w:ascii="Times New Roman" w:hAnsi="Times New Roman" w:cs="Times New Roman"/>
        <w:b/>
        <w:sz w:val="24"/>
        <w:szCs w:val="24"/>
      </w:rPr>
      <w:t>учебната</w:t>
    </w:r>
    <w:proofErr w:type="spellEnd"/>
    <w:r w:rsidRPr="00DD6305">
      <w:rPr>
        <w:rFonts w:ascii="Times New Roman" w:hAnsi="Times New Roman" w:cs="Times New Roman"/>
        <w:b/>
        <w:sz w:val="24"/>
        <w:szCs w:val="24"/>
      </w:rPr>
      <w:t xml:space="preserve"> 202</w:t>
    </w:r>
    <w:r w:rsidR="006353F0">
      <w:rPr>
        <w:rFonts w:ascii="Times New Roman" w:hAnsi="Times New Roman" w:cs="Times New Roman"/>
        <w:b/>
        <w:sz w:val="24"/>
        <w:szCs w:val="24"/>
        <w:lang w:val="bg-BG"/>
      </w:rPr>
      <w:t>5</w:t>
    </w:r>
    <w:r w:rsidRPr="00DD6305">
      <w:rPr>
        <w:rFonts w:ascii="Times New Roman" w:hAnsi="Times New Roman" w:cs="Times New Roman"/>
        <w:b/>
        <w:sz w:val="24"/>
        <w:szCs w:val="24"/>
      </w:rPr>
      <w:t xml:space="preserve"> – 202</w:t>
    </w:r>
    <w:r w:rsidR="006353F0">
      <w:rPr>
        <w:rFonts w:ascii="Times New Roman" w:hAnsi="Times New Roman" w:cs="Times New Roman"/>
        <w:b/>
        <w:sz w:val="24"/>
        <w:szCs w:val="24"/>
        <w:lang w:val="bg-BG"/>
      </w:rPr>
      <w:t>6</w:t>
    </w:r>
    <w:r w:rsidRPr="00DD6305">
      <w:rPr>
        <w:rFonts w:ascii="Times New Roman" w:hAnsi="Times New Roman" w:cs="Times New Roman"/>
        <w:b/>
        <w:sz w:val="24"/>
        <w:szCs w:val="24"/>
      </w:rPr>
      <w:t>г.</w:t>
    </w:r>
  </w:p>
  <w:p w14:paraId="65FE518D" w14:textId="77777777" w:rsidR="006353F0" w:rsidRPr="006353F0" w:rsidRDefault="006353F0" w:rsidP="006353F0">
    <w:pPr>
      <w:spacing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DF33489"/>
    <w:multiLevelType w:val="hybridMultilevel"/>
    <w:tmpl w:val="6B50773A"/>
    <w:lvl w:ilvl="0" w:tplc="0402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 w16cid:durableId="1696038027">
    <w:abstractNumId w:val="2"/>
  </w:num>
  <w:num w:numId="2" w16cid:durableId="851726725">
    <w:abstractNumId w:val="8"/>
  </w:num>
  <w:num w:numId="3" w16cid:durableId="1480421108">
    <w:abstractNumId w:val="31"/>
  </w:num>
  <w:num w:numId="4" w16cid:durableId="780033886">
    <w:abstractNumId w:val="41"/>
  </w:num>
  <w:num w:numId="5" w16cid:durableId="2123332091">
    <w:abstractNumId w:val="22"/>
  </w:num>
  <w:num w:numId="6" w16cid:durableId="424810759">
    <w:abstractNumId w:val="20"/>
  </w:num>
  <w:num w:numId="7" w16cid:durableId="746656531">
    <w:abstractNumId w:val="28"/>
  </w:num>
  <w:num w:numId="8" w16cid:durableId="716973295">
    <w:abstractNumId w:val="40"/>
  </w:num>
  <w:num w:numId="9" w16cid:durableId="1203328667">
    <w:abstractNumId w:val="11"/>
  </w:num>
  <w:num w:numId="10" w16cid:durableId="1335038145">
    <w:abstractNumId w:val="16"/>
  </w:num>
  <w:num w:numId="11" w16cid:durableId="909775834">
    <w:abstractNumId w:val="5"/>
  </w:num>
  <w:num w:numId="12" w16cid:durableId="540019439">
    <w:abstractNumId w:val="26"/>
  </w:num>
  <w:num w:numId="13" w16cid:durableId="1911039709">
    <w:abstractNumId w:val="24"/>
  </w:num>
  <w:num w:numId="14" w16cid:durableId="1834641691">
    <w:abstractNumId w:val="33"/>
  </w:num>
  <w:num w:numId="15" w16cid:durableId="1693992719">
    <w:abstractNumId w:val="17"/>
  </w:num>
  <w:num w:numId="16" w16cid:durableId="1289554717">
    <w:abstractNumId w:val="42"/>
  </w:num>
  <w:num w:numId="17" w16cid:durableId="1340506076">
    <w:abstractNumId w:val="34"/>
  </w:num>
  <w:num w:numId="18" w16cid:durableId="699821818">
    <w:abstractNumId w:val="32"/>
  </w:num>
  <w:num w:numId="19" w16cid:durableId="653342591">
    <w:abstractNumId w:val="6"/>
  </w:num>
  <w:num w:numId="20" w16cid:durableId="114175620">
    <w:abstractNumId w:val="4"/>
  </w:num>
  <w:num w:numId="21" w16cid:durableId="1000238216">
    <w:abstractNumId w:val="14"/>
  </w:num>
  <w:num w:numId="22" w16cid:durableId="2096319782">
    <w:abstractNumId w:val="9"/>
  </w:num>
  <w:num w:numId="23" w16cid:durableId="1691909551">
    <w:abstractNumId w:val="15"/>
  </w:num>
  <w:num w:numId="24" w16cid:durableId="394398956">
    <w:abstractNumId w:val="1"/>
  </w:num>
  <w:num w:numId="25" w16cid:durableId="429282271">
    <w:abstractNumId w:val="18"/>
  </w:num>
  <w:num w:numId="26" w16cid:durableId="1922370486">
    <w:abstractNumId w:val="19"/>
  </w:num>
  <w:num w:numId="27" w16cid:durableId="499470347">
    <w:abstractNumId w:val="35"/>
  </w:num>
  <w:num w:numId="28" w16cid:durableId="1432359530">
    <w:abstractNumId w:val="23"/>
  </w:num>
  <w:num w:numId="29" w16cid:durableId="860125326">
    <w:abstractNumId w:val="39"/>
  </w:num>
  <w:num w:numId="30" w16cid:durableId="541525784">
    <w:abstractNumId w:val="38"/>
  </w:num>
  <w:num w:numId="31" w16cid:durableId="2112777922">
    <w:abstractNumId w:val="25"/>
  </w:num>
  <w:num w:numId="32" w16cid:durableId="672880518">
    <w:abstractNumId w:val="10"/>
  </w:num>
  <w:num w:numId="33" w16cid:durableId="1244996058">
    <w:abstractNumId w:val="27"/>
  </w:num>
  <w:num w:numId="34" w16cid:durableId="663584213">
    <w:abstractNumId w:val="0"/>
  </w:num>
  <w:num w:numId="35" w16cid:durableId="367295616">
    <w:abstractNumId w:val="29"/>
  </w:num>
  <w:num w:numId="36" w16cid:durableId="868763130">
    <w:abstractNumId w:val="13"/>
  </w:num>
  <w:num w:numId="37" w16cid:durableId="445347899">
    <w:abstractNumId w:val="12"/>
  </w:num>
  <w:num w:numId="38" w16cid:durableId="637077855">
    <w:abstractNumId w:val="37"/>
  </w:num>
  <w:num w:numId="39" w16cid:durableId="1725760230">
    <w:abstractNumId w:val="36"/>
  </w:num>
  <w:num w:numId="40" w16cid:durableId="1631549093">
    <w:abstractNumId w:val="30"/>
  </w:num>
  <w:num w:numId="41" w16cid:durableId="896625267">
    <w:abstractNumId w:val="21"/>
  </w:num>
  <w:num w:numId="42" w16cid:durableId="1161235394">
    <w:abstractNumId w:val="7"/>
  </w:num>
  <w:num w:numId="43" w16cid:durableId="1265531128">
    <w:abstractNumId w:val="3"/>
  </w:num>
  <w:num w:numId="44" w16cid:durableId="13958178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28A"/>
    <w:rsid w:val="000208AF"/>
    <w:rsid w:val="00021CCE"/>
    <w:rsid w:val="00022230"/>
    <w:rsid w:val="00022E77"/>
    <w:rsid w:val="0002341D"/>
    <w:rsid w:val="00025471"/>
    <w:rsid w:val="000262E7"/>
    <w:rsid w:val="00026CE6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37A2B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39EF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4830"/>
    <w:rsid w:val="00074DEE"/>
    <w:rsid w:val="00075488"/>
    <w:rsid w:val="00076364"/>
    <w:rsid w:val="00076A07"/>
    <w:rsid w:val="00080A44"/>
    <w:rsid w:val="00082137"/>
    <w:rsid w:val="00083110"/>
    <w:rsid w:val="0008365B"/>
    <w:rsid w:val="000836B9"/>
    <w:rsid w:val="00083EAF"/>
    <w:rsid w:val="00084864"/>
    <w:rsid w:val="00085555"/>
    <w:rsid w:val="000903A6"/>
    <w:rsid w:val="000907BB"/>
    <w:rsid w:val="00091EE3"/>
    <w:rsid w:val="00091F42"/>
    <w:rsid w:val="00093BB2"/>
    <w:rsid w:val="000953A7"/>
    <w:rsid w:val="00096D26"/>
    <w:rsid w:val="000972E4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238A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5F9"/>
    <w:rsid w:val="000D36AA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585B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0F765B"/>
    <w:rsid w:val="001017C3"/>
    <w:rsid w:val="001027F3"/>
    <w:rsid w:val="00102A0C"/>
    <w:rsid w:val="0010335F"/>
    <w:rsid w:val="00104E00"/>
    <w:rsid w:val="00104EFF"/>
    <w:rsid w:val="0010555A"/>
    <w:rsid w:val="0010607C"/>
    <w:rsid w:val="00106B60"/>
    <w:rsid w:val="00106D2C"/>
    <w:rsid w:val="00107E1D"/>
    <w:rsid w:val="00107E9A"/>
    <w:rsid w:val="00110C74"/>
    <w:rsid w:val="001126F5"/>
    <w:rsid w:val="001132D6"/>
    <w:rsid w:val="00113FB9"/>
    <w:rsid w:val="00116F92"/>
    <w:rsid w:val="00117293"/>
    <w:rsid w:val="00120865"/>
    <w:rsid w:val="00120FA7"/>
    <w:rsid w:val="001216DC"/>
    <w:rsid w:val="0012268E"/>
    <w:rsid w:val="00122900"/>
    <w:rsid w:val="00122BF6"/>
    <w:rsid w:val="00122C55"/>
    <w:rsid w:val="0012343A"/>
    <w:rsid w:val="00123A7D"/>
    <w:rsid w:val="00123DE5"/>
    <w:rsid w:val="001248E8"/>
    <w:rsid w:val="00124DC5"/>
    <w:rsid w:val="00125023"/>
    <w:rsid w:val="00126DC6"/>
    <w:rsid w:val="00127EF6"/>
    <w:rsid w:val="00130BFC"/>
    <w:rsid w:val="00130C56"/>
    <w:rsid w:val="00131BD2"/>
    <w:rsid w:val="001325F7"/>
    <w:rsid w:val="00133712"/>
    <w:rsid w:val="0013496D"/>
    <w:rsid w:val="00135FB8"/>
    <w:rsid w:val="00136E52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435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3D84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90B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4DE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4D14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25EC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E7C71"/>
    <w:rsid w:val="001F09FD"/>
    <w:rsid w:val="001F0DC4"/>
    <w:rsid w:val="001F31CD"/>
    <w:rsid w:val="001F32DC"/>
    <w:rsid w:val="001F3522"/>
    <w:rsid w:val="001F3785"/>
    <w:rsid w:val="001F505F"/>
    <w:rsid w:val="001F59F1"/>
    <w:rsid w:val="001F7039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17933"/>
    <w:rsid w:val="002204A0"/>
    <w:rsid w:val="00220E0D"/>
    <w:rsid w:val="0022140F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224"/>
    <w:rsid w:val="00251AD2"/>
    <w:rsid w:val="00251EF6"/>
    <w:rsid w:val="0025261D"/>
    <w:rsid w:val="00252D0F"/>
    <w:rsid w:val="00252D68"/>
    <w:rsid w:val="002536C6"/>
    <w:rsid w:val="002537F5"/>
    <w:rsid w:val="00254340"/>
    <w:rsid w:val="002548BD"/>
    <w:rsid w:val="00255B74"/>
    <w:rsid w:val="002571BF"/>
    <w:rsid w:val="002572FA"/>
    <w:rsid w:val="00260E9E"/>
    <w:rsid w:val="002620B4"/>
    <w:rsid w:val="00262B4A"/>
    <w:rsid w:val="00262D02"/>
    <w:rsid w:val="002635D2"/>
    <w:rsid w:val="00263739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0CC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8E2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08E"/>
    <w:rsid w:val="002A4257"/>
    <w:rsid w:val="002A46ED"/>
    <w:rsid w:val="002A5526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0F31"/>
    <w:rsid w:val="00301EB8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2B1E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6DB8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341"/>
    <w:rsid w:val="0035172E"/>
    <w:rsid w:val="00351F96"/>
    <w:rsid w:val="00352493"/>
    <w:rsid w:val="0035300F"/>
    <w:rsid w:val="00353C69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1998"/>
    <w:rsid w:val="00382CEF"/>
    <w:rsid w:val="003831A2"/>
    <w:rsid w:val="00383B30"/>
    <w:rsid w:val="00383C65"/>
    <w:rsid w:val="00383EAB"/>
    <w:rsid w:val="00384465"/>
    <w:rsid w:val="003848AD"/>
    <w:rsid w:val="003853A6"/>
    <w:rsid w:val="0038579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1A6"/>
    <w:rsid w:val="003D55EB"/>
    <w:rsid w:val="003D5987"/>
    <w:rsid w:val="003D5E78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10"/>
    <w:rsid w:val="003E5B60"/>
    <w:rsid w:val="003E638C"/>
    <w:rsid w:val="003E7222"/>
    <w:rsid w:val="003E7406"/>
    <w:rsid w:val="003E7DDE"/>
    <w:rsid w:val="003F276F"/>
    <w:rsid w:val="003F29F4"/>
    <w:rsid w:val="003F39D3"/>
    <w:rsid w:val="003F410E"/>
    <w:rsid w:val="003F4538"/>
    <w:rsid w:val="003F4671"/>
    <w:rsid w:val="003F4CD8"/>
    <w:rsid w:val="003F6448"/>
    <w:rsid w:val="003F6CA8"/>
    <w:rsid w:val="003F7F79"/>
    <w:rsid w:val="004006E5"/>
    <w:rsid w:val="00401627"/>
    <w:rsid w:val="00401EE6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0769A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4C00"/>
    <w:rsid w:val="0042567F"/>
    <w:rsid w:val="004269F9"/>
    <w:rsid w:val="00427310"/>
    <w:rsid w:val="00427928"/>
    <w:rsid w:val="00427A39"/>
    <w:rsid w:val="00430078"/>
    <w:rsid w:val="00430B73"/>
    <w:rsid w:val="00431CA2"/>
    <w:rsid w:val="00431E7A"/>
    <w:rsid w:val="0043268B"/>
    <w:rsid w:val="00432ABF"/>
    <w:rsid w:val="00432B8C"/>
    <w:rsid w:val="0043343A"/>
    <w:rsid w:val="00433635"/>
    <w:rsid w:val="004354D3"/>
    <w:rsid w:val="004357B2"/>
    <w:rsid w:val="00436521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2D6"/>
    <w:rsid w:val="0046489E"/>
    <w:rsid w:val="00465676"/>
    <w:rsid w:val="00465D4F"/>
    <w:rsid w:val="00466918"/>
    <w:rsid w:val="0046707D"/>
    <w:rsid w:val="004705B8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06A9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A8E"/>
    <w:rsid w:val="004A5BC1"/>
    <w:rsid w:val="004A626E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941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62F8"/>
    <w:rsid w:val="004E756C"/>
    <w:rsid w:val="004E7F07"/>
    <w:rsid w:val="004F08BA"/>
    <w:rsid w:val="004F14AB"/>
    <w:rsid w:val="004F446E"/>
    <w:rsid w:val="004F5601"/>
    <w:rsid w:val="004F6AFC"/>
    <w:rsid w:val="004F7243"/>
    <w:rsid w:val="004F7911"/>
    <w:rsid w:val="004F7AEB"/>
    <w:rsid w:val="00500D1C"/>
    <w:rsid w:val="00502A04"/>
    <w:rsid w:val="005038D1"/>
    <w:rsid w:val="0050411F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09E"/>
    <w:rsid w:val="005144B1"/>
    <w:rsid w:val="00514744"/>
    <w:rsid w:val="00514B2B"/>
    <w:rsid w:val="0051603C"/>
    <w:rsid w:val="00516BE6"/>
    <w:rsid w:val="00516E9E"/>
    <w:rsid w:val="005178DD"/>
    <w:rsid w:val="00517FFB"/>
    <w:rsid w:val="0052063E"/>
    <w:rsid w:val="00520653"/>
    <w:rsid w:val="00521467"/>
    <w:rsid w:val="00521AD9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6712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86E"/>
    <w:rsid w:val="00534ABC"/>
    <w:rsid w:val="0053508A"/>
    <w:rsid w:val="005352BC"/>
    <w:rsid w:val="0053582A"/>
    <w:rsid w:val="00536246"/>
    <w:rsid w:val="00536C59"/>
    <w:rsid w:val="0053754C"/>
    <w:rsid w:val="0053761F"/>
    <w:rsid w:val="0054059F"/>
    <w:rsid w:val="005414A5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42D7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2F06"/>
    <w:rsid w:val="005D30DB"/>
    <w:rsid w:val="005D35E5"/>
    <w:rsid w:val="005D4815"/>
    <w:rsid w:val="005D4BB7"/>
    <w:rsid w:val="005D4BC3"/>
    <w:rsid w:val="005D5506"/>
    <w:rsid w:val="005D6007"/>
    <w:rsid w:val="005D69CC"/>
    <w:rsid w:val="005D6A86"/>
    <w:rsid w:val="005D6EBE"/>
    <w:rsid w:val="005E00CF"/>
    <w:rsid w:val="005E2469"/>
    <w:rsid w:val="005E4129"/>
    <w:rsid w:val="005E4BDB"/>
    <w:rsid w:val="005E529B"/>
    <w:rsid w:val="005E5678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25D"/>
    <w:rsid w:val="006015A3"/>
    <w:rsid w:val="0060251B"/>
    <w:rsid w:val="00602CDB"/>
    <w:rsid w:val="00603F90"/>
    <w:rsid w:val="00605068"/>
    <w:rsid w:val="00606071"/>
    <w:rsid w:val="00611400"/>
    <w:rsid w:val="00611433"/>
    <w:rsid w:val="00611B74"/>
    <w:rsid w:val="00611C92"/>
    <w:rsid w:val="00611D00"/>
    <w:rsid w:val="00611E8B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8A5"/>
    <w:rsid w:val="00622F4A"/>
    <w:rsid w:val="006232A4"/>
    <w:rsid w:val="006251F8"/>
    <w:rsid w:val="0062623C"/>
    <w:rsid w:val="00626FEA"/>
    <w:rsid w:val="006276CD"/>
    <w:rsid w:val="00630518"/>
    <w:rsid w:val="00631E92"/>
    <w:rsid w:val="00632EF0"/>
    <w:rsid w:val="00634190"/>
    <w:rsid w:val="00634451"/>
    <w:rsid w:val="00634B33"/>
    <w:rsid w:val="006353F0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89E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D19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971AE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4F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881"/>
    <w:rsid w:val="006C3CBC"/>
    <w:rsid w:val="006C40DE"/>
    <w:rsid w:val="006C5941"/>
    <w:rsid w:val="006C5A8E"/>
    <w:rsid w:val="006C6FE9"/>
    <w:rsid w:val="006C7018"/>
    <w:rsid w:val="006C725D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4214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17D91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0697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265"/>
    <w:rsid w:val="00773387"/>
    <w:rsid w:val="007737E5"/>
    <w:rsid w:val="0077411A"/>
    <w:rsid w:val="00774A3C"/>
    <w:rsid w:val="00774A45"/>
    <w:rsid w:val="00775702"/>
    <w:rsid w:val="00775F3F"/>
    <w:rsid w:val="0078088C"/>
    <w:rsid w:val="007811D9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5A4C"/>
    <w:rsid w:val="007961F6"/>
    <w:rsid w:val="007975DC"/>
    <w:rsid w:val="00797DF5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6B0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24A"/>
    <w:rsid w:val="007F467D"/>
    <w:rsid w:val="007F64C2"/>
    <w:rsid w:val="007F66F1"/>
    <w:rsid w:val="007F7DE5"/>
    <w:rsid w:val="007F7E97"/>
    <w:rsid w:val="008003DC"/>
    <w:rsid w:val="00800A9E"/>
    <w:rsid w:val="00800D45"/>
    <w:rsid w:val="00802CC8"/>
    <w:rsid w:val="00802E9B"/>
    <w:rsid w:val="00803647"/>
    <w:rsid w:val="008039C8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58E5"/>
    <w:rsid w:val="008160C0"/>
    <w:rsid w:val="0081722F"/>
    <w:rsid w:val="00822F1D"/>
    <w:rsid w:val="008244E1"/>
    <w:rsid w:val="008248E6"/>
    <w:rsid w:val="0082502A"/>
    <w:rsid w:val="008251FE"/>
    <w:rsid w:val="008252A4"/>
    <w:rsid w:val="00825A53"/>
    <w:rsid w:val="00825B85"/>
    <w:rsid w:val="00825E0C"/>
    <w:rsid w:val="008320CD"/>
    <w:rsid w:val="00832EBB"/>
    <w:rsid w:val="00833060"/>
    <w:rsid w:val="0083319E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1A58"/>
    <w:rsid w:val="0085201B"/>
    <w:rsid w:val="0085232D"/>
    <w:rsid w:val="008532EA"/>
    <w:rsid w:val="00853A5B"/>
    <w:rsid w:val="008552E3"/>
    <w:rsid w:val="008558A4"/>
    <w:rsid w:val="00856BF2"/>
    <w:rsid w:val="008574D3"/>
    <w:rsid w:val="00857532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6FBE"/>
    <w:rsid w:val="00877400"/>
    <w:rsid w:val="00877E65"/>
    <w:rsid w:val="00880855"/>
    <w:rsid w:val="00882008"/>
    <w:rsid w:val="008821A4"/>
    <w:rsid w:val="00883B3C"/>
    <w:rsid w:val="00885A06"/>
    <w:rsid w:val="00886E95"/>
    <w:rsid w:val="00887565"/>
    <w:rsid w:val="008906EA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191"/>
    <w:rsid w:val="0089683D"/>
    <w:rsid w:val="008A0C03"/>
    <w:rsid w:val="008A17F9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4D0F"/>
    <w:rsid w:val="008B728E"/>
    <w:rsid w:val="008B7528"/>
    <w:rsid w:val="008C03DF"/>
    <w:rsid w:val="008C14B9"/>
    <w:rsid w:val="008C2C33"/>
    <w:rsid w:val="008C2EBA"/>
    <w:rsid w:val="008C2EF8"/>
    <w:rsid w:val="008D0A8C"/>
    <w:rsid w:val="008D0B5F"/>
    <w:rsid w:val="008D129F"/>
    <w:rsid w:val="008D1360"/>
    <w:rsid w:val="008D1667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5FA2"/>
    <w:rsid w:val="008E664C"/>
    <w:rsid w:val="008E6893"/>
    <w:rsid w:val="008E7178"/>
    <w:rsid w:val="008F109A"/>
    <w:rsid w:val="008F1333"/>
    <w:rsid w:val="008F16F9"/>
    <w:rsid w:val="008F25DD"/>
    <w:rsid w:val="008F2CFA"/>
    <w:rsid w:val="008F33AB"/>
    <w:rsid w:val="008F3741"/>
    <w:rsid w:val="008F3919"/>
    <w:rsid w:val="008F3D3C"/>
    <w:rsid w:val="008F4C6A"/>
    <w:rsid w:val="008F4E3D"/>
    <w:rsid w:val="008F690F"/>
    <w:rsid w:val="0090072A"/>
    <w:rsid w:val="009010F1"/>
    <w:rsid w:val="00901667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90C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90D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3857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4743E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73C47"/>
    <w:rsid w:val="00974595"/>
    <w:rsid w:val="0098063F"/>
    <w:rsid w:val="00980819"/>
    <w:rsid w:val="00981A09"/>
    <w:rsid w:val="00981D02"/>
    <w:rsid w:val="009826AC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A8E"/>
    <w:rsid w:val="009A3DC9"/>
    <w:rsid w:val="009A4473"/>
    <w:rsid w:val="009A45EC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472A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305A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1FF7"/>
    <w:rsid w:val="00A22FB1"/>
    <w:rsid w:val="00A2377E"/>
    <w:rsid w:val="00A23D03"/>
    <w:rsid w:val="00A24DA7"/>
    <w:rsid w:val="00A25D03"/>
    <w:rsid w:val="00A26A01"/>
    <w:rsid w:val="00A26F62"/>
    <w:rsid w:val="00A27ADA"/>
    <w:rsid w:val="00A3078C"/>
    <w:rsid w:val="00A3212F"/>
    <w:rsid w:val="00A32AD3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58F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0FB8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0B5A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4D81"/>
    <w:rsid w:val="00A9721A"/>
    <w:rsid w:val="00A972FD"/>
    <w:rsid w:val="00A9734D"/>
    <w:rsid w:val="00A9788A"/>
    <w:rsid w:val="00AA0E37"/>
    <w:rsid w:val="00AA1A37"/>
    <w:rsid w:val="00AA335B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B1"/>
    <w:rsid w:val="00AD17DD"/>
    <w:rsid w:val="00AD2C73"/>
    <w:rsid w:val="00AD547E"/>
    <w:rsid w:val="00AD7202"/>
    <w:rsid w:val="00AD759A"/>
    <w:rsid w:val="00AE0A1F"/>
    <w:rsid w:val="00AE0F00"/>
    <w:rsid w:val="00AE11AF"/>
    <w:rsid w:val="00AE3C75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254D"/>
    <w:rsid w:val="00AF2D45"/>
    <w:rsid w:val="00AF332A"/>
    <w:rsid w:val="00AF4A4A"/>
    <w:rsid w:val="00AF5385"/>
    <w:rsid w:val="00AF5693"/>
    <w:rsid w:val="00AF5817"/>
    <w:rsid w:val="00AF5B1E"/>
    <w:rsid w:val="00AF5C09"/>
    <w:rsid w:val="00AF5ECC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6E87"/>
    <w:rsid w:val="00B17837"/>
    <w:rsid w:val="00B200CB"/>
    <w:rsid w:val="00B2212A"/>
    <w:rsid w:val="00B2214E"/>
    <w:rsid w:val="00B22C44"/>
    <w:rsid w:val="00B22D98"/>
    <w:rsid w:val="00B23121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33D6"/>
    <w:rsid w:val="00B434ED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038"/>
    <w:rsid w:val="00B70A19"/>
    <w:rsid w:val="00B710D3"/>
    <w:rsid w:val="00B71948"/>
    <w:rsid w:val="00B71F1E"/>
    <w:rsid w:val="00B72F9E"/>
    <w:rsid w:val="00B73432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5A26"/>
    <w:rsid w:val="00B9657C"/>
    <w:rsid w:val="00B96CE4"/>
    <w:rsid w:val="00B96F22"/>
    <w:rsid w:val="00B97CED"/>
    <w:rsid w:val="00BA285A"/>
    <w:rsid w:val="00BA3C3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6F5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24C"/>
    <w:rsid w:val="00BF2737"/>
    <w:rsid w:val="00BF2FA0"/>
    <w:rsid w:val="00BF43D3"/>
    <w:rsid w:val="00BF4FC2"/>
    <w:rsid w:val="00BF52F6"/>
    <w:rsid w:val="00BF5B27"/>
    <w:rsid w:val="00BF5B9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5AF7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27F08"/>
    <w:rsid w:val="00C305E6"/>
    <w:rsid w:val="00C30BF3"/>
    <w:rsid w:val="00C31930"/>
    <w:rsid w:val="00C32613"/>
    <w:rsid w:val="00C33555"/>
    <w:rsid w:val="00C34048"/>
    <w:rsid w:val="00C3451D"/>
    <w:rsid w:val="00C35040"/>
    <w:rsid w:val="00C36A99"/>
    <w:rsid w:val="00C36BC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717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2701"/>
    <w:rsid w:val="00C730DF"/>
    <w:rsid w:val="00C731F2"/>
    <w:rsid w:val="00C7362A"/>
    <w:rsid w:val="00C743A9"/>
    <w:rsid w:val="00C76073"/>
    <w:rsid w:val="00C76424"/>
    <w:rsid w:val="00C76AB3"/>
    <w:rsid w:val="00C76DE6"/>
    <w:rsid w:val="00C77593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87504"/>
    <w:rsid w:val="00C87697"/>
    <w:rsid w:val="00C900F4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03C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16E"/>
    <w:rsid w:val="00CE1286"/>
    <w:rsid w:val="00CE38EF"/>
    <w:rsid w:val="00CE39CE"/>
    <w:rsid w:val="00CE48C2"/>
    <w:rsid w:val="00CE6892"/>
    <w:rsid w:val="00CE6C59"/>
    <w:rsid w:val="00CE6C5B"/>
    <w:rsid w:val="00CE7508"/>
    <w:rsid w:val="00CE76E7"/>
    <w:rsid w:val="00CF01DA"/>
    <w:rsid w:val="00CF0204"/>
    <w:rsid w:val="00CF10D6"/>
    <w:rsid w:val="00CF1234"/>
    <w:rsid w:val="00CF14FA"/>
    <w:rsid w:val="00CF161A"/>
    <w:rsid w:val="00CF2269"/>
    <w:rsid w:val="00CF227F"/>
    <w:rsid w:val="00CF236E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33B7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0C31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1F8A"/>
    <w:rsid w:val="00D4233F"/>
    <w:rsid w:val="00D4257B"/>
    <w:rsid w:val="00D428CB"/>
    <w:rsid w:val="00D45A33"/>
    <w:rsid w:val="00D50B9E"/>
    <w:rsid w:val="00D50C0B"/>
    <w:rsid w:val="00D52154"/>
    <w:rsid w:val="00D52E4B"/>
    <w:rsid w:val="00D54010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2A24"/>
    <w:rsid w:val="00D73699"/>
    <w:rsid w:val="00D73943"/>
    <w:rsid w:val="00D74355"/>
    <w:rsid w:val="00D74AF2"/>
    <w:rsid w:val="00D74B0E"/>
    <w:rsid w:val="00D74CF0"/>
    <w:rsid w:val="00D75DEF"/>
    <w:rsid w:val="00D76894"/>
    <w:rsid w:val="00D768A6"/>
    <w:rsid w:val="00D77089"/>
    <w:rsid w:val="00D77F30"/>
    <w:rsid w:val="00D77F39"/>
    <w:rsid w:val="00D804E5"/>
    <w:rsid w:val="00D80815"/>
    <w:rsid w:val="00D80ED9"/>
    <w:rsid w:val="00D8133A"/>
    <w:rsid w:val="00D81CF1"/>
    <w:rsid w:val="00D82469"/>
    <w:rsid w:val="00D8281C"/>
    <w:rsid w:val="00D84C4B"/>
    <w:rsid w:val="00D854C9"/>
    <w:rsid w:val="00D858BA"/>
    <w:rsid w:val="00D85F01"/>
    <w:rsid w:val="00D86BEC"/>
    <w:rsid w:val="00D86C86"/>
    <w:rsid w:val="00D86CEC"/>
    <w:rsid w:val="00D86F93"/>
    <w:rsid w:val="00D90B54"/>
    <w:rsid w:val="00D90CDD"/>
    <w:rsid w:val="00D9218E"/>
    <w:rsid w:val="00D927AC"/>
    <w:rsid w:val="00D93068"/>
    <w:rsid w:val="00D9419C"/>
    <w:rsid w:val="00D94ED3"/>
    <w:rsid w:val="00D958E7"/>
    <w:rsid w:val="00D96836"/>
    <w:rsid w:val="00D97086"/>
    <w:rsid w:val="00D97311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1EE1"/>
    <w:rsid w:val="00DC2861"/>
    <w:rsid w:val="00DC2C80"/>
    <w:rsid w:val="00DC2CD7"/>
    <w:rsid w:val="00DC2E9E"/>
    <w:rsid w:val="00DC2FBD"/>
    <w:rsid w:val="00DC37BA"/>
    <w:rsid w:val="00DC4B74"/>
    <w:rsid w:val="00DC55E9"/>
    <w:rsid w:val="00DC66DF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6305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5E4E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0A5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99B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47F89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5EEA"/>
    <w:rsid w:val="00E66B8B"/>
    <w:rsid w:val="00E67DC3"/>
    <w:rsid w:val="00E70909"/>
    <w:rsid w:val="00E709A5"/>
    <w:rsid w:val="00E71375"/>
    <w:rsid w:val="00E719E5"/>
    <w:rsid w:val="00E71BE4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2A03"/>
    <w:rsid w:val="00E84002"/>
    <w:rsid w:val="00E847C4"/>
    <w:rsid w:val="00E85952"/>
    <w:rsid w:val="00E860F7"/>
    <w:rsid w:val="00E868BD"/>
    <w:rsid w:val="00E87923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6A48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4C8"/>
    <w:rsid w:val="00EA57B4"/>
    <w:rsid w:val="00EA6522"/>
    <w:rsid w:val="00EA7B26"/>
    <w:rsid w:val="00EB0141"/>
    <w:rsid w:val="00EB08BA"/>
    <w:rsid w:val="00EB32ED"/>
    <w:rsid w:val="00EB35E8"/>
    <w:rsid w:val="00EB4AB3"/>
    <w:rsid w:val="00EB4E30"/>
    <w:rsid w:val="00EB56AE"/>
    <w:rsid w:val="00EB760C"/>
    <w:rsid w:val="00EB7C42"/>
    <w:rsid w:val="00EC039D"/>
    <w:rsid w:val="00EC1552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239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3C82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4BB5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913"/>
    <w:rsid w:val="00F24A03"/>
    <w:rsid w:val="00F24BBF"/>
    <w:rsid w:val="00F25284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1AE"/>
    <w:rsid w:val="00F36456"/>
    <w:rsid w:val="00F369BB"/>
    <w:rsid w:val="00F36C46"/>
    <w:rsid w:val="00F36D0E"/>
    <w:rsid w:val="00F37939"/>
    <w:rsid w:val="00F40240"/>
    <w:rsid w:val="00F403DB"/>
    <w:rsid w:val="00F40533"/>
    <w:rsid w:val="00F41D07"/>
    <w:rsid w:val="00F42DBA"/>
    <w:rsid w:val="00F43887"/>
    <w:rsid w:val="00F4530D"/>
    <w:rsid w:val="00F47189"/>
    <w:rsid w:val="00F47C58"/>
    <w:rsid w:val="00F5005E"/>
    <w:rsid w:val="00F512E7"/>
    <w:rsid w:val="00F51A19"/>
    <w:rsid w:val="00F52523"/>
    <w:rsid w:val="00F53186"/>
    <w:rsid w:val="00F5339D"/>
    <w:rsid w:val="00F5400C"/>
    <w:rsid w:val="00F547A1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E9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4E71"/>
    <w:rsid w:val="00F961D7"/>
    <w:rsid w:val="00F96E78"/>
    <w:rsid w:val="00FA072E"/>
    <w:rsid w:val="00FA0E57"/>
    <w:rsid w:val="00FA1037"/>
    <w:rsid w:val="00FA50F1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12F"/>
    <w:rsid w:val="00FB4765"/>
    <w:rsid w:val="00FB4A14"/>
    <w:rsid w:val="00FB4B36"/>
    <w:rsid w:val="00FB52D7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2AD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05B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176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D35C0"/>
  <w15:docId w15:val="{40B8AE3A-F5B2-4FDF-9C45-471B1C6F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semiHidden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4743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o-montana@ruo.mon.b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_sun@abv.bg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2C09D-1BC7-4981-BEE0-A64D4F62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9</Pages>
  <Words>1924</Words>
  <Characters>10971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Наталия Цветанова</cp:lastModifiedBy>
  <cp:revision>130</cp:revision>
  <cp:lastPrinted>2021-03-30T09:48:00Z</cp:lastPrinted>
  <dcterms:created xsi:type="dcterms:W3CDTF">2024-02-06T10:00:00Z</dcterms:created>
  <dcterms:modified xsi:type="dcterms:W3CDTF">2026-03-12T17:02:00Z</dcterms:modified>
</cp:coreProperties>
</file>